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A3" w:rsidRPr="00023452" w:rsidRDefault="002A40A3" w:rsidP="002A40A3">
      <w:pPr>
        <w:spacing w:line="276" w:lineRule="auto"/>
        <w:jc w:val="center"/>
        <w:rPr>
          <w:rFonts w:cs="Times New Roman"/>
          <w:b/>
          <w:color w:val="auto"/>
          <w:sz w:val="28"/>
          <w:szCs w:val="28"/>
        </w:rPr>
      </w:pPr>
      <w:bookmarkStart w:id="0" w:name="_GoBack"/>
      <w:bookmarkEnd w:id="0"/>
      <w:r w:rsidRPr="00023452">
        <w:rPr>
          <w:b/>
          <w:sz w:val="28"/>
          <w:szCs w:val="28"/>
        </w:rPr>
        <w:t xml:space="preserve">МИНИСТЕРСТВО НАУКИ И ВЫСШЕГО ОБРАЗОВАНИЯ </w:t>
      </w:r>
      <w:r w:rsidRPr="00023452">
        <w:rPr>
          <w:b/>
          <w:sz w:val="28"/>
          <w:szCs w:val="28"/>
        </w:rPr>
        <w:br/>
        <w:t>РОССИЙСКОЙ ФЕДЕРАЦИИ</w:t>
      </w:r>
    </w:p>
    <w:p w:rsidR="002A40A3" w:rsidRPr="00023452" w:rsidRDefault="002A40A3" w:rsidP="002A40A3">
      <w:pPr>
        <w:spacing w:line="276" w:lineRule="auto"/>
        <w:ind w:hanging="380"/>
        <w:jc w:val="center"/>
        <w:rPr>
          <w:b/>
          <w:bCs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ФЕДЕРАЛЬНОЕ ГОСУДАРСТВЕННОЕ БЮДЖЕТНОЕ </w:t>
      </w:r>
      <w:r w:rsidRPr="00023452">
        <w:rPr>
          <w:b/>
          <w:bCs/>
          <w:sz w:val="28"/>
          <w:szCs w:val="28"/>
        </w:rPr>
        <w:br/>
        <w:t>ОБРАЗОВАТЕЛЬНОЕ УЧРЕЖДЕНИЕ ВЫСШЕГО ОБРАЗОВАНИЯ</w:t>
      </w:r>
    </w:p>
    <w:p w:rsidR="002A40A3" w:rsidRPr="00023452" w:rsidRDefault="002A40A3" w:rsidP="002A40A3">
      <w:pPr>
        <w:spacing w:before="60" w:line="276" w:lineRule="auto"/>
        <w:jc w:val="center"/>
        <w:rPr>
          <w:b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«МОСКОВСКИЙ ГОСУДАРСТВЕННЫЙ ЮРИДИЧЕСКИЙ </w:t>
      </w:r>
      <w:r w:rsidRPr="00023452">
        <w:rPr>
          <w:b/>
          <w:bCs/>
          <w:sz w:val="28"/>
          <w:szCs w:val="28"/>
        </w:rPr>
        <w:br/>
        <w:t xml:space="preserve">УНИВЕРСИТЕТ </w:t>
      </w:r>
      <w:r w:rsidRPr="00023452">
        <w:rPr>
          <w:b/>
          <w:sz w:val="28"/>
          <w:szCs w:val="28"/>
        </w:rPr>
        <w:t>ИМЕНИ О.Е. КУТАФИНА (МГЮА)»</w:t>
      </w: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023452">
      <w:pPr>
        <w:pStyle w:val="22"/>
        <w:shd w:val="clear" w:color="auto" w:fill="auto"/>
        <w:spacing w:after="0" w:line="240" w:lineRule="auto"/>
        <w:ind w:right="2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</w:t>
      </w:r>
      <w:r w:rsidR="005E3542">
        <w:rPr>
          <w:i/>
          <w:iCs/>
          <w:sz w:val="28"/>
          <w:szCs w:val="28"/>
        </w:rPr>
        <w:t>афедра трудового права и права социального обеспечения</w:t>
      </w:r>
    </w:p>
    <w:p w:rsidR="00542B2C" w:rsidRDefault="00542B2C">
      <w:pPr>
        <w:tabs>
          <w:tab w:val="left" w:pos="426"/>
        </w:tabs>
        <w:jc w:val="center"/>
        <w:rPr>
          <w:i/>
          <w:iCs/>
          <w:sz w:val="28"/>
          <w:szCs w:val="28"/>
        </w:rPr>
      </w:pP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02345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0D4DF8">
        <w:rPr>
          <w:sz w:val="28"/>
          <w:szCs w:val="28"/>
        </w:rPr>
        <w:t>РАБОЧАЯ</w:t>
      </w:r>
      <w:r w:rsidR="003A6985">
        <w:rPr>
          <w:sz w:val="28"/>
          <w:szCs w:val="28"/>
        </w:rPr>
        <w:t xml:space="preserve"> </w:t>
      </w:r>
      <w:r w:rsidRPr="000D4DF8">
        <w:rPr>
          <w:sz w:val="28"/>
          <w:szCs w:val="28"/>
        </w:rPr>
        <w:t>ПРОГРАММА УЧЕБНОЙ</w:t>
      </w:r>
      <w:r w:rsidR="00242068">
        <w:rPr>
          <w:sz w:val="28"/>
          <w:szCs w:val="28"/>
        </w:rPr>
        <w:t xml:space="preserve"> </w:t>
      </w:r>
      <w:r w:rsidRPr="000D4DF8">
        <w:rPr>
          <w:sz w:val="28"/>
          <w:szCs w:val="28"/>
        </w:rPr>
        <w:t>ДИСЦИПЛИНЫ</w:t>
      </w: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542B2C" w:rsidP="002A40A3">
      <w:pPr>
        <w:rPr>
          <w:sz w:val="28"/>
          <w:szCs w:val="28"/>
        </w:rPr>
      </w:pPr>
    </w:p>
    <w:p w:rsidR="00542B2C" w:rsidRDefault="005E3542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ТРУДОВОЕ ПРАВО</w:t>
      </w:r>
    </w:p>
    <w:p w:rsidR="00542B2C" w:rsidRDefault="00542B2C">
      <w:pPr>
        <w:jc w:val="center"/>
        <w:rPr>
          <w:b/>
          <w:bCs/>
          <w:sz w:val="28"/>
          <w:szCs w:val="28"/>
        </w:rPr>
      </w:pPr>
    </w:p>
    <w:p w:rsidR="00542B2C" w:rsidRDefault="000D4DF8">
      <w:pPr>
        <w:jc w:val="center"/>
        <w:rPr>
          <w:rFonts w:cs="Times New Roman"/>
          <w:color w:val="auto"/>
          <w:sz w:val="28"/>
          <w:szCs w:val="28"/>
        </w:rPr>
      </w:pPr>
      <w:r w:rsidRPr="008B7942">
        <w:rPr>
          <w:rFonts w:cs="Times New Roman"/>
          <w:color w:val="auto"/>
          <w:sz w:val="28"/>
          <w:szCs w:val="28"/>
        </w:rPr>
        <w:t>(Б1.</w:t>
      </w:r>
      <w:r w:rsidR="00242068">
        <w:rPr>
          <w:rFonts w:cs="Times New Roman"/>
          <w:color w:val="auto"/>
          <w:sz w:val="28"/>
          <w:szCs w:val="28"/>
        </w:rPr>
        <w:t xml:space="preserve"> </w:t>
      </w:r>
      <w:r w:rsidRPr="008B7942">
        <w:rPr>
          <w:rFonts w:cs="Times New Roman"/>
          <w:color w:val="auto"/>
          <w:sz w:val="28"/>
          <w:szCs w:val="28"/>
        </w:rPr>
        <w:t>В.</w:t>
      </w:r>
      <w:r>
        <w:rPr>
          <w:rFonts w:cs="Times New Roman"/>
          <w:color w:val="auto"/>
          <w:sz w:val="28"/>
          <w:szCs w:val="28"/>
        </w:rPr>
        <w:t>13</w:t>
      </w:r>
      <w:r w:rsidRPr="008B7942">
        <w:rPr>
          <w:rFonts w:cs="Times New Roman"/>
          <w:color w:val="auto"/>
          <w:sz w:val="28"/>
          <w:szCs w:val="28"/>
        </w:rPr>
        <w:t>)</w:t>
      </w:r>
    </w:p>
    <w:p w:rsidR="00846E8D" w:rsidRDefault="008D69B1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Год набора 201</w:t>
      </w:r>
      <w:r w:rsidR="00CD5F29">
        <w:rPr>
          <w:rFonts w:cs="Times New Roman"/>
          <w:color w:val="auto"/>
          <w:sz w:val="28"/>
          <w:szCs w:val="28"/>
        </w:rPr>
        <w:t>7</w:t>
      </w:r>
    </w:p>
    <w:p w:rsidR="000D4DF8" w:rsidRDefault="000D4DF8">
      <w:pPr>
        <w:jc w:val="center"/>
        <w:rPr>
          <w:rFonts w:cs="Times New Roman"/>
          <w:color w:val="auto"/>
          <w:sz w:val="28"/>
          <w:szCs w:val="28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3731"/>
        <w:gridCol w:w="5307"/>
      </w:tblGrid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Код и наименование направления подготовки или специальности: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40.05.03 Юриспруденция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Уровень высшего образования: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уровень  специалитета 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 xml:space="preserve">Направленность </w:t>
            </w:r>
          </w:p>
        </w:tc>
        <w:tc>
          <w:tcPr>
            <w:tcW w:w="5307" w:type="dxa"/>
            <w:vMerge w:val="restart"/>
            <w:vAlign w:val="center"/>
          </w:tcPr>
          <w:p w:rsidR="000D4DF8" w:rsidRPr="008765A3" w:rsidRDefault="000D4DF8" w:rsidP="003A6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№</w:t>
            </w:r>
            <w:r w:rsidR="0024206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5</w:t>
            </w:r>
            <w:r w:rsidRPr="008765A3">
              <w:rPr>
                <w:rFonts w:eastAsia="Cambria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«</w:t>
            </w:r>
            <w:r w:rsidR="003A6985">
              <w:rPr>
                <w:rFonts w:eastAsia="Cambria" w:cs="Times New Roman"/>
                <w:sz w:val="28"/>
                <w:szCs w:val="28"/>
                <w:bdr w:val="none" w:sz="0" w:space="0" w:color="auto"/>
                <w:lang w:eastAsia="en-US"/>
              </w:rPr>
              <w:t>Экономичес</w:t>
            </w:r>
            <w:r w:rsidRPr="008765A3">
              <w:rPr>
                <w:rFonts w:eastAsia="Cambria" w:cs="Times New Roman"/>
                <w:sz w:val="28"/>
                <w:szCs w:val="28"/>
                <w:bdr w:val="none" w:sz="0" w:space="0" w:color="auto"/>
                <w:lang w:eastAsia="en-US"/>
              </w:rPr>
              <w:t>кие экспертизы»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(профиль) или специализация ОПОП ВО:</w:t>
            </w:r>
          </w:p>
        </w:tc>
        <w:tc>
          <w:tcPr>
            <w:tcW w:w="5307" w:type="dxa"/>
            <w:vMerge/>
            <w:vAlign w:val="center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Форма (формы) обучения: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Очная 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Квалификация (степень):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Судебный эксперт </w:t>
            </w:r>
          </w:p>
        </w:tc>
      </w:tr>
    </w:tbl>
    <w:p w:rsidR="000D4DF8" w:rsidRPr="00D270E8" w:rsidRDefault="000D4DF8">
      <w:pPr>
        <w:jc w:val="center"/>
        <w:rPr>
          <w:rFonts w:cs="Times New Roman"/>
          <w:b/>
          <w:bCs/>
          <w:sz w:val="28"/>
          <w:szCs w:val="28"/>
        </w:rPr>
      </w:pPr>
    </w:p>
    <w:p w:rsidR="00542B2C" w:rsidRPr="00D270E8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Pr="00D270E8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Pr="0032644F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 xml:space="preserve">Москва  </w:t>
      </w:r>
    </w:p>
    <w:p w:rsidR="00542B2C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>201</w:t>
      </w:r>
      <w:r w:rsidR="00CD5F29">
        <w:rPr>
          <w:sz w:val="28"/>
          <w:szCs w:val="28"/>
        </w:rPr>
        <w:t>7</w:t>
      </w:r>
    </w:p>
    <w:p w:rsidR="001231D8" w:rsidRPr="004D07A8" w:rsidRDefault="001231D8" w:rsidP="001231D8">
      <w:pPr>
        <w:keepNext/>
        <w:keepLines/>
        <w:ind w:right="23"/>
        <w:jc w:val="both"/>
        <w:outlineLvl w:val="0"/>
        <w:rPr>
          <w:rFonts w:eastAsia="Calibri" w:cs="Times New Roman"/>
          <w:sz w:val="28"/>
          <w:szCs w:val="28"/>
        </w:rPr>
      </w:pPr>
      <w:r w:rsidRPr="004D07A8">
        <w:rPr>
          <w:rFonts w:eastAsia="Calibri" w:cs="Times New Roman"/>
          <w:sz w:val="28"/>
          <w:szCs w:val="28"/>
        </w:rPr>
        <w:lastRenderedPageBreak/>
        <w:t xml:space="preserve">Программа утверждена на заседании кафедры </w:t>
      </w:r>
      <w:r w:rsidRPr="008E750F">
        <w:rPr>
          <w:rFonts w:eastAsia="Times New Roman" w:cs="Times New Roman"/>
          <w:bCs/>
          <w:sz w:val="28"/>
          <w:szCs w:val="28"/>
        </w:rPr>
        <w:t>трудового права и права социального обеспечения</w:t>
      </w:r>
      <w:r>
        <w:rPr>
          <w:rFonts w:eastAsia="Times New Roman" w:cs="Times New Roman"/>
          <w:bCs/>
          <w:sz w:val="28"/>
          <w:szCs w:val="28"/>
        </w:rPr>
        <w:t xml:space="preserve">, </w:t>
      </w:r>
      <w:r w:rsidRPr="004D07A8">
        <w:rPr>
          <w:rFonts w:eastAsia="Calibri" w:cs="Times New Roman"/>
          <w:sz w:val="28"/>
          <w:szCs w:val="28"/>
        </w:rPr>
        <w:t xml:space="preserve">протокол № </w:t>
      </w:r>
      <w:r w:rsidR="00CD5F29">
        <w:rPr>
          <w:rFonts w:eastAsia="Calibri" w:cs="Times New Roman"/>
          <w:sz w:val="28"/>
          <w:szCs w:val="28"/>
        </w:rPr>
        <w:t xml:space="preserve">7 </w:t>
      </w:r>
      <w:r w:rsidRPr="004D07A8">
        <w:rPr>
          <w:rFonts w:eastAsia="Calibri" w:cs="Times New Roman"/>
          <w:sz w:val="28"/>
          <w:szCs w:val="28"/>
        </w:rPr>
        <w:t xml:space="preserve"> от «</w:t>
      </w:r>
      <w:r w:rsidR="00CD5F29">
        <w:rPr>
          <w:rFonts w:eastAsia="Calibri" w:cs="Times New Roman"/>
          <w:sz w:val="28"/>
          <w:szCs w:val="28"/>
        </w:rPr>
        <w:t>30»</w:t>
      </w:r>
      <w:r w:rsidRPr="004D07A8">
        <w:rPr>
          <w:rFonts w:eastAsia="Calibri" w:cs="Times New Roman"/>
          <w:sz w:val="28"/>
          <w:szCs w:val="28"/>
        </w:rPr>
        <w:t xml:space="preserve"> </w:t>
      </w:r>
      <w:r w:rsidR="00CD5F29">
        <w:rPr>
          <w:rFonts w:eastAsia="Calibri" w:cs="Times New Roman"/>
          <w:sz w:val="28"/>
          <w:szCs w:val="28"/>
        </w:rPr>
        <w:t xml:space="preserve"> мая </w:t>
      </w:r>
      <w:r w:rsidRPr="004D07A8">
        <w:rPr>
          <w:rFonts w:eastAsia="Calibri" w:cs="Times New Roman"/>
          <w:sz w:val="28"/>
          <w:szCs w:val="28"/>
        </w:rPr>
        <w:t>20</w:t>
      </w:r>
      <w:r w:rsidR="00CD5F29">
        <w:rPr>
          <w:rFonts w:eastAsia="Calibri" w:cs="Times New Roman"/>
          <w:sz w:val="28"/>
          <w:szCs w:val="28"/>
        </w:rPr>
        <w:t>17</w:t>
      </w:r>
      <w:r w:rsidRPr="004D07A8">
        <w:rPr>
          <w:rFonts w:eastAsia="Calibri" w:cs="Times New Roman"/>
          <w:sz w:val="28"/>
          <w:szCs w:val="28"/>
        </w:rPr>
        <w:t xml:space="preserve">  года</w:t>
      </w:r>
    </w:p>
    <w:p w:rsidR="00542B2C" w:rsidRPr="00F1061F" w:rsidRDefault="00542B2C" w:rsidP="00846E8D">
      <w:pPr>
        <w:tabs>
          <w:tab w:val="left" w:pos="426"/>
          <w:tab w:val="left" w:pos="567"/>
          <w:tab w:val="left" w:pos="851"/>
          <w:tab w:val="left" w:pos="993"/>
          <w:tab w:val="left" w:pos="1418"/>
        </w:tabs>
        <w:jc w:val="center"/>
        <w:rPr>
          <w:sz w:val="28"/>
          <w:szCs w:val="28"/>
        </w:rPr>
      </w:pPr>
    </w:p>
    <w:p w:rsidR="00542B2C" w:rsidRDefault="00542B2C">
      <w:pPr>
        <w:pStyle w:val="22"/>
        <w:shd w:val="clear" w:color="auto" w:fill="auto"/>
        <w:tabs>
          <w:tab w:val="left" w:pos="993"/>
        </w:tabs>
        <w:spacing w:after="0" w:line="240" w:lineRule="auto"/>
        <w:ind w:right="23" w:firstLine="567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Бондаренко Э.Н. –</w:t>
      </w:r>
      <w:r>
        <w:rPr>
          <w:sz w:val="28"/>
          <w:szCs w:val="28"/>
        </w:rPr>
        <w:t>доктор юридических наук, профессор кафедры трудового права и права социального обеспечения</w:t>
      </w:r>
    </w:p>
    <w:p w:rsidR="00542B2C" w:rsidRDefault="00542B2C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</w:t>
      </w:r>
    </w:p>
    <w:p w:rsidR="00542B2C" w:rsidRPr="00151AA2" w:rsidRDefault="00151AA2">
      <w:pPr>
        <w:pStyle w:val="31"/>
        <w:tabs>
          <w:tab w:val="left" w:pos="993"/>
        </w:tabs>
        <w:spacing w:after="0"/>
        <w:ind w:firstLine="567"/>
        <w:jc w:val="both"/>
        <w:rPr>
          <w:i/>
          <w:sz w:val="28"/>
          <w:szCs w:val="28"/>
        </w:rPr>
      </w:pPr>
      <w:r w:rsidRPr="006B145B">
        <w:rPr>
          <w:b/>
          <w:i/>
          <w:sz w:val="28"/>
          <w:szCs w:val="28"/>
        </w:rPr>
        <w:t>Тарашев К.С.</w:t>
      </w:r>
      <w:r w:rsidRPr="006B145B">
        <w:rPr>
          <w:i/>
          <w:sz w:val="28"/>
          <w:szCs w:val="28"/>
        </w:rPr>
        <w:t xml:space="preserve"> – </w:t>
      </w:r>
      <w:r w:rsidRPr="006B145B">
        <w:rPr>
          <w:sz w:val="28"/>
          <w:szCs w:val="28"/>
        </w:rPr>
        <w:t>генеральный директор ООО «МАГ КОНСАЛТИНГ БИЗНЕС РЕШЕНИЯ»</w:t>
      </w:r>
    </w:p>
    <w:p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231D8" w:rsidRPr="004D07A8" w:rsidRDefault="001231D8" w:rsidP="001231D8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Бондаренко Э.Н.</w:t>
      </w:r>
    </w:p>
    <w:p w:rsidR="001231D8" w:rsidRPr="004D07A8" w:rsidRDefault="001231D8" w:rsidP="001231D8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Трудовое право</w:t>
      </w:r>
      <w:r w:rsidRPr="004D07A8">
        <w:rPr>
          <w:rFonts w:eastAsia="Calibri" w:cs="Times New Roman"/>
          <w:sz w:val="28"/>
          <w:szCs w:val="28"/>
        </w:rPr>
        <w:t xml:space="preserve">: рабочая программа / </w:t>
      </w:r>
      <w:r>
        <w:rPr>
          <w:rFonts w:eastAsia="Calibri" w:cs="Times New Roman"/>
          <w:sz w:val="28"/>
          <w:szCs w:val="28"/>
        </w:rPr>
        <w:t>Бондаренко Э.Н.</w:t>
      </w:r>
      <w:r w:rsidRPr="004D07A8">
        <w:rPr>
          <w:rFonts w:eastAsia="Calibri" w:cs="Times New Roman"/>
          <w:sz w:val="28"/>
          <w:szCs w:val="28"/>
        </w:rPr>
        <w:t xml:space="preserve"> — М.: Издательский центр Университета имени О.Е. Кутафина (МГЮА), 201</w:t>
      </w:r>
      <w:r w:rsidR="00CD5F29">
        <w:rPr>
          <w:rFonts w:eastAsia="Calibri" w:cs="Times New Roman"/>
          <w:sz w:val="28"/>
          <w:szCs w:val="28"/>
        </w:rPr>
        <w:t>7</w:t>
      </w:r>
      <w:r>
        <w:rPr>
          <w:rFonts w:eastAsia="Calibri" w:cs="Times New Roman"/>
          <w:sz w:val="28"/>
          <w:szCs w:val="28"/>
        </w:rPr>
        <w:t>.</w:t>
      </w:r>
    </w:p>
    <w:p w:rsidR="00542B2C" w:rsidRDefault="00542B2C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ФГОС ВО</w:t>
      </w:r>
      <w:r w:rsidR="00123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40.05.03 Судебная экспертиза (квалификация (степень) </w:t>
      </w:r>
      <w:r w:rsidR="00554F86">
        <w:rPr>
          <w:sz w:val="28"/>
          <w:szCs w:val="28"/>
        </w:rPr>
        <w:t>специалист</w:t>
      </w:r>
      <w:r w:rsidR="008B7942">
        <w:rPr>
          <w:sz w:val="28"/>
          <w:szCs w:val="28"/>
        </w:rPr>
        <w:t>), специализация №</w:t>
      </w:r>
      <w:r w:rsidR="001231D8">
        <w:rPr>
          <w:sz w:val="28"/>
          <w:szCs w:val="28"/>
        </w:rPr>
        <w:t xml:space="preserve"> </w:t>
      </w:r>
      <w:r w:rsidR="003A6985">
        <w:rPr>
          <w:sz w:val="28"/>
          <w:szCs w:val="28"/>
        </w:rPr>
        <w:t>4</w:t>
      </w:r>
      <w:r w:rsidR="008B7942">
        <w:rPr>
          <w:sz w:val="28"/>
          <w:szCs w:val="28"/>
        </w:rPr>
        <w:t xml:space="preserve"> «</w:t>
      </w:r>
      <w:r w:rsidR="003A6985">
        <w:rPr>
          <w:sz w:val="28"/>
          <w:szCs w:val="28"/>
        </w:rPr>
        <w:t xml:space="preserve">Экономические </w:t>
      </w:r>
      <w:r w:rsidR="008B7942">
        <w:rPr>
          <w:sz w:val="28"/>
          <w:szCs w:val="28"/>
        </w:rPr>
        <w:t xml:space="preserve"> экспертизы».</w:t>
      </w: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C168CC" w:rsidP="00C168CC">
      <w:pPr>
        <w:tabs>
          <w:tab w:val="left" w:pos="851"/>
          <w:tab w:val="left" w:pos="1276"/>
        </w:tabs>
        <w:ind w:right="-709" w:firstLine="567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©</w:t>
      </w:r>
      <w:r w:rsidR="005E3542">
        <w:rPr>
          <w:sz w:val="28"/>
          <w:szCs w:val="28"/>
        </w:rPr>
        <w:t xml:space="preserve">Университет </w:t>
      </w:r>
      <w:r w:rsidR="00403160">
        <w:rPr>
          <w:sz w:val="28"/>
          <w:szCs w:val="28"/>
        </w:rPr>
        <w:t>имени О.Е. Кутафина (МГЮА), 201</w:t>
      </w:r>
      <w:r w:rsidR="00CD5F29">
        <w:rPr>
          <w:sz w:val="28"/>
          <w:szCs w:val="28"/>
        </w:rPr>
        <w:t>7</w:t>
      </w:r>
    </w:p>
    <w:p w:rsidR="004D5ABE" w:rsidRPr="00453D15" w:rsidRDefault="004D5ABE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746688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542B2C" w:rsidRPr="00453D15" w:rsidRDefault="005E3542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>1. ЦЕЛИ ОСВОЕНИЯ УЧЕБНОЙ ДИСЦИПЛИНЫ</w:t>
      </w:r>
      <w:bookmarkEnd w:id="1"/>
    </w:p>
    <w:p w:rsidR="00C168CC" w:rsidRDefault="00C168CC" w:rsidP="007C4762">
      <w:pPr>
        <w:tabs>
          <w:tab w:val="left" w:pos="993"/>
        </w:tabs>
        <w:spacing w:after="240"/>
        <w:ind w:firstLine="567"/>
        <w:jc w:val="both"/>
        <w:rPr>
          <w:b/>
          <w:bCs/>
          <w:sz w:val="28"/>
          <w:szCs w:val="28"/>
        </w:rPr>
      </w:pPr>
    </w:p>
    <w:p w:rsidR="001231D8" w:rsidRDefault="001231D8" w:rsidP="001231D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Целью освоения учебной дисциплины (модуля) «Трудовое право»</w:t>
      </w:r>
      <w:r w:rsidRPr="00BE4E24">
        <w:rPr>
          <w:rFonts w:eastAsia="Times New Roman" w:cs="Times New Roman"/>
          <w:sz w:val="28"/>
          <w:szCs w:val="28"/>
        </w:rPr>
        <w:t xml:space="preserve"> [Б.1.</w:t>
      </w:r>
      <w:r>
        <w:rPr>
          <w:rFonts w:eastAsia="Times New Roman" w:cs="Times New Roman"/>
          <w:sz w:val="28"/>
          <w:szCs w:val="28"/>
        </w:rPr>
        <w:t>В</w:t>
      </w:r>
      <w:r w:rsidRPr="00BE4E24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13</w:t>
      </w:r>
      <w:r w:rsidRPr="00BE4E24">
        <w:rPr>
          <w:rFonts w:eastAsia="Times New Roman" w:cs="Times New Roman"/>
          <w:sz w:val="28"/>
          <w:szCs w:val="28"/>
        </w:rPr>
        <w:t>]</w:t>
      </w:r>
      <w:r>
        <w:rPr>
          <w:rFonts w:eastAsia="Times New Roman" w:cs="Times New Roman"/>
          <w:sz w:val="28"/>
          <w:szCs w:val="28"/>
        </w:rPr>
        <w:t xml:space="preserve"> </w:t>
      </w:r>
      <w:r w:rsidRPr="0028704F">
        <w:rPr>
          <w:rFonts w:eastAsia="Times New Roman" w:cs="Times New Roman"/>
          <w:sz w:val="28"/>
          <w:szCs w:val="28"/>
        </w:rPr>
        <w:t>является подготовка специалиста,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</w:t>
      </w:r>
      <w:r>
        <w:rPr>
          <w:rFonts w:eastAsia="Times New Roman" w:cs="Times New Roman"/>
          <w:sz w:val="28"/>
          <w:szCs w:val="28"/>
        </w:rPr>
        <w:t xml:space="preserve"> профессиональной деятельности.</w:t>
      </w:r>
    </w:p>
    <w:p w:rsidR="00542B2C" w:rsidRDefault="005E3542" w:rsidP="007C4762">
      <w:pPr>
        <w:tabs>
          <w:tab w:val="left" w:pos="709"/>
        </w:tabs>
        <w:spacing w:after="24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дисциплины являются на основе изучения основополагающих международно-правовых актов, конституционных положений, основных принципов правового регулирования труда, норм трудового законодательства, локальных нормативных актов, содержащих нормы трудового права, и судебной практики: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171A0">
        <w:rPr>
          <w:rFonts w:ascii="Times New Roman" w:hAnsi="Times New Roman" w:cs="Times New Roman"/>
          <w:sz w:val="28"/>
          <w:szCs w:val="28"/>
        </w:rPr>
        <w:t>обучающихся</w:t>
      </w:r>
      <w:r w:rsidRPr="008B7942">
        <w:rPr>
          <w:rFonts w:ascii="Times New Roman" w:hAnsi="Times New Roman" w:cs="Times New Roman"/>
          <w:sz w:val="28"/>
          <w:szCs w:val="28"/>
        </w:rPr>
        <w:t xml:space="preserve">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развитие у обучающихся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выработка осознанного восприятия комплекса норм трудового права;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:rsidR="00542B2C" w:rsidRDefault="005E3542" w:rsidP="007C4762">
      <w:pPr>
        <w:tabs>
          <w:tab w:val="left" w:pos="709"/>
        </w:tabs>
        <w:spacing w:after="20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Профессиональные задачи,</w:t>
      </w:r>
      <w:r>
        <w:rPr>
          <w:sz w:val="28"/>
          <w:szCs w:val="28"/>
        </w:rPr>
        <w:t xml:space="preserve"> к выполнению которых готовится </w:t>
      </w:r>
      <w:r w:rsidR="008171A0">
        <w:rPr>
          <w:sz w:val="28"/>
          <w:szCs w:val="28"/>
        </w:rPr>
        <w:t>обучающийся</w:t>
      </w:r>
      <w:r>
        <w:rPr>
          <w:sz w:val="28"/>
          <w:szCs w:val="28"/>
        </w:rPr>
        <w:t>.</w:t>
      </w:r>
    </w:p>
    <w:p w:rsidR="00542B2C" w:rsidRDefault="008171A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5E3542">
        <w:rPr>
          <w:sz w:val="28"/>
          <w:szCs w:val="28"/>
        </w:rPr>
        <w:t xml:space="preserve"> готовится к выполнению профессиональных </w:t>
      </w:r>
      <w:r w:rsidR="0015506C">
        <w:rPr>
          <w:sz w:val="28"/>
          <w:szCs w:val="28"/>
        </w:rPr>
        <w:t>задач в</w:t>
      </w:r>
      <w:r w:rsidR="005E3542">
        <w:rPr>
          <w:sz w:val="28"/>
          <w:szCs w:val="28"/>
        </w:rPr>
        <w:t xml:space="preserve"> сфере общественных отношений, регулируемых трудовым правом, в области: </w:t>
      </w:r>
    </w:p>
    <w:p w:rsidR="001231D8" w:rsidRPr="001231D8" w:rsidRDefault="001231D8" w:rsidP="00D01CA2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D8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деятельности.</w:t>
      </w:r>
    </w:p>
    <w:p w:rsidR="001231D8" w:rsidRDefault="001231D8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1F441D">
        <w:rPr>
          <w:rFonts w:eastAsia="Calibri" w:cs="Times New Roman"/>
          <w:sz w:val="28"/>
          <w:szCs w:val="28"/>
        </w:rPr>
        <w:t xml:space="preserve">У обучающихся в процессе освоения учебной дисциплины (модуля) формируются </w:t>
      </w:r>
      <w:r w:rsidRPr="007A20BD">
        <w:rPr>
          <w:rFonts w:eastAsia="Calibri" w:cs="Times New Roman"/>
          <w:sz w:val="28"/>
          <w:szCs w:val="28"/>
        </w:rPr>
        <w:t>обще</w:t>
      </w:r>
      <w:r>
        <w:rPr>
          <w:rFonts w:eastAsia="Calibri" w:cs="Times New Roman"/>
          <w:sz w:val="28"/>
          <w:szCs w:val="28"/>
        </w:rPr>
        <w:t xml:space="preserve">культурные и профессиональные </w:t>
      </w:r>
      <w:r w:rsidRPr="007A20BD">
        <w:rPr>
          <w:rFonts w:eastAsia="Calibri" w:cs="Times New Roman"/>
          <w:sz w:val="28"/>
          <w:szCs w:val="28"/>
        </w:rPr>
        <w:t>компетенции</w:t>
      </w:r>
      <w:r>
        <w:rPr>
          <w:rFonts w:eastAsia="Calibri" w:cs="Times New Roman"/>
          <w:sz w:val="28"/>
          <w:szCs w:val="28"/>
        </w:rPr>
        <w:t>.</w:t>
      </w:r>
    </w:p>
    <w:p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</w:p>
    <w:p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  <w:r w:rsidRPr="004D07A8">
        <w:rPr>
          <w:rFonts w:eastAsia="Times New Roman" w:cs="Times New Roman"/>
          <w:b/>
          <w:sz w:val="28"/>
          <w:szCs w:val="28"/>
        </w:rPr>
        <w:t>2. Место учебной дисциплины (модуля) в структуре ОПОП ВО</w:t>
      </w:r>
    </w:p>
    <w:p w:rsidR="001231D8" w:rsidRPr="009D5777" w:rsidRDefault="009D5777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D5777">
        <w:rPr>
          <w:sz w:val="28"/>
          <w:szCs w:val="28"/>
        </w:rPr>
        <w:t>Дисциплина (модуль) «</w:t>
      </w:r>
      <w:r>
        <w:rPr>
          <w:sz w:val="28"/>
          <w:szCs w:val="28"/>
        </w:rPr>
        <w:t>Трудовое право</w:t>
      </w:r>
      <w:r w:rsidRPr="009D5777">
        <w:rPr>
          <w:sz w:val="28"/>
          <w:szCs w:val="28"/>
        </w:rPr>
        <w:t>» относится к обязательным дисциплинам вариативной части Блока 1 «Дисциплины (модули)» основной профессиональной образовательной программы высшего образования.</w:t>
      </w:r>
    </w:p>
    <w:p w:rsidR="009D5777" w:rsidRDefault="009D5777" w:rsidP="009D5777">
      <w:pPr>
        <w:ind w:firstLine="708"/>
        <w:jc w:val="both"/>
        <w:rPr>
          <w:rFonts w:eastAsia="Calibri" w:cs="Times New Roman"/>
          <w:sz w:val="28"/>
          <w:szCs w:val="28"/>
        </w:rPr>
      </w:pPr>
      <w:r w:rsidRPr="009A7E43">
        <w:rPr>
          <w:rFonts w:eastAsia="Calibri" w:cs="Times New Roman"/>
          <w:sz w:val="28"/>
          <w:szCs w:val="28"/>
        </w:rPr>
        <w:t xml:space="preserve">Для освоения учебной дисциплины (модуля) «Трудовое право» обучающемуся требуется знание таких базовых отраслей права, как </w:t>
      </w:r>
      <w:r>
        <w:rPr>
          <w:sz w:val="28"/>
          <w:szCs w:val="28"/>
        </w:rPr>
        <w:t xml:space="preserve">общей теории права, конституционного, административного права, гражданского права и процесса. </w:t>
      </w:r>
      <w:r w:rsidRPr="009A7E43">
        <w:rPr>
          <w:rFonts w:eastAsia="Calibri" w:cs="Times New Roman"/>
          <w:sz w:val="28"/>
          <w:szCs w:val="28"/>
        </w:rPr>
        <w:t xml:space="preserve"> В то же время, учебная дисциплина (модуль) «Трудовое право» является базовой для изучения таких учебных дисциплин (модулей), как</w:t>
      </w:r>
      <w:r>
        <w:rPr>
          <w:rFonts w:eastAsia="Calibri" w:cs="Times New Roman"/>
          <w:sz w:val="28"/>
          <w:szCs w:val="28"/>
        </w:rPr>
        <w:t xml:space="preserve"> п</w:t>
      </w:r>
      <w:r w:rsidRPr="009D5777">
        <w:rPr>
          <w:rFonts w:eastAsia="Calibri" w:cs="Times New Roman"/>
          <w:sz w:val="28"/>
          <w:szCs w:val="28"/>
        </w:rPr>
        <w:t>редпринимательское право</w:t>
      </w:r>
      <w:r>
        <w:rPr>
          <w:rFonts w:eastAsia="Calibri" w:cs="Times New Roman"/>
          <w:sz w:val="28"/>
          <w:szCs w:val="28"/>
        </w:rPr>
        <w:t>, и</w:t>
      </w:r>
      <w:r w:rsidRPr="009D5777">
        <w:rPr>
          <w:rFonts w:eastAsia="Calibri" w:cs="Times New Roman"/>
          <w:sz w:val="28"/>
          <w:szCs w:val="28"/>
        </w:rPr>
        <w:t>нформационно-правовые системы</w:t>
      </w:r>
      <w:r>
        <w:rPr>
          <w:rFonts w:eastAsia="Calibri" w:cs="Times New Roman"/>
          <w:sz w:val="28"/>
          <w:szCs w:val="28"/>
        </w:rPr>
        <w:t xml:space="preserve"> и др.</w:t>
      </w:r>
    </w:p>
    <w:p w:rsidR="00465270" w:rsidRDefault="00465270" w:rsidP="009D5777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465270" w:rsidRPr="004D07A8" w:rsidRDefault="00465270" w:rsidP="0046527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4D07A8">
        <w:rPr>
          <w:rFonts w:eastAsia="Calibri" w:cs="Times New Roman"/>
          <w:b/>
          <w:sz w:val="28"/>
          <w:szCs w:val="28"/>
        </w:rPr>
        <w:t>3. Формируемые компетенции</w:t>
      </w:r>
    </w:p>
    <w:p w:rsidR="00465270" w:rsidRDefault="00465270" w:rsidP="00465270">
      <w:pPr>
        <w:ind w:firstLine="709"/>
        <w:jc w:val="both"/>
        <w:rPr>
          <w:rFonts w:eastAsia="Calibri" w:cs="Times New Roman"/>
          <w:i/>
          <w:sz w:val="28"/>
          <w:szCs w:val="28"/>
        </w:rPr>
      </w:pPr>
    </w:p>
    <w:p w:rsidR="00465270" w:rsidRPr="00BE4E24" w:rsidRDefault="00465270" w:rsidP="0046527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По итогам изучения учебной дисциплины (модуля) «Трудовое право» обучающийся должен обладать следующими компетенциями:</w:t>
      </w:r>
    </w:p>
    <w:p w:rsidR="009D5777" w:rsidRPr="0005000A" w:rsidRDefault="00465270" w:rsidP="0005000A">
      <w:pPr>
        <w:tabs>
          <w:tab w:val="left" w:pos="1754"/>
        </w:tabs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eastAsia="Calibri" w:cs="Times New Roman"/>
          <w:i/>
          <w:sz w:val="28"/>
          <w:szCs w:val="28"/>
        </w:rPr>
        <w:t>общекультурными: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ориентироваться в политических и социальных процессах (ОК-3);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принимать оптимальные управленческие решения (ОК-8);</w:t>
      </w:r>
    </w:p>
    <w:p w:rsidR="009D5777" w:rsidRPr="0005000A" w:rsidRDefault="00465270" w:rsidP="0005000A">
      <w:pPr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cs="Times New Roman"/>
          <w:i/>
          <w:sz w:val="28"/>
          <w:szCs w:val="28"/>
        </w:rPr>
        <w:t>профессиональными:</w:t>
      </w:r>
    </w:p>
    <w:p w:rsidR="0005000A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000A">
        <w:rPr>
          <w:rFonts w:ascii="Times New Roman" w:hAnsi="Times New Roman" w:cs="Times New Roman"/>
          <w:sz w:val="28"/>
          <w:szCs w:val="28"/>
        </w:rPr>
        <w:t>способностью организовывать работу группы специалистов и комиссии экспертов (ПК-10).</w:t>
      </w:r>
    </w:p>
    <w:p w:rsidR="0005000A" w:rsidRPr="00FB4A4A" w:rsidRDefault="0005000A" w:rsidP="0005000A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 xml:space="preserve">Специализация N </w:t>
      </w:r>
      <w:r w:rsidR="00752CFD">
        <w:rPr>
          <w:rFonts w:eastAsia="Times New Roman" w:cs="Times New Roman"/>
          <w:sz w:val="28"/>
          <w:szCs w:val="28"/>
        </w:rPr>
        <w:t>4</w:t>
      </w:r>
      <w:r w:rsidRPr="00FB4A4A">
        <w:rPr>
          <w:rFonts w:eastAsia="Times New Roman" w:cs="Times New Roman"/>
          <w:sz w:val="28"/>
          <w:szCs w:val="28"/>
        </w:rPr>
        <w:t xml:space="preserve"> "</w:t>
      </w:r>
      <w:r w:rsidR="00752CFD">
        <w:rPr>
          <w:rFonts w:eastAsia="Times New Roman" w:cs="Times New Roman"/>
          <w:sz w:val="28"/>
          <w:szCs w:val="28"/>
        </w:rPr>
        <w:t>Экономические</w:t>
      </w:r>
      <w:r>
        <w:rPr>
          <w:rFonts w:eastAsia="Times New Roman" w:cs="Times New Roman"/>
          <w:sz w:val="28"/>
          <w:szCs w:val="28"/>
        </w:rPr>
        <w:t xml:space="preserve"> экспертизы</w:t>
      </w:r>
      <w:r w:rsidRPr="00FB4A4A">
        <w:rPr>
          <w:rFonts w:eastAsia="Times New Roman" w:cs="Times New Roman"/>
          <w:sz w:val="28"/>
          <w:szCs w:val="28"/>
        </w:rPr>
        <w:t>".</w:t>
      </w:r>
    </w:p>
    <w:p w:rsidR="001231D8" w:rsidRDefault="001231D8" w:rsidP="004C125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000A" w:rsidRPr="004D07A8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 xml:space="preserve">4. Планируемые результаты освоения </w:t>
      </w:r>
    </w:p>
    <w:p w:rsidR="0005000A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>учебной дисциплины (модуля)</w:t>
      </w:r>
    </w:p>
    <w:p w:rsidR="0005000A" w:rsidRPr="0052079E" w:rsidRDefault="0005000A" w:rsidP="0005000A"/>
    <w:tbl>
      <w:tblPr>
        <w:tblStyle w:val="TableNormal"/>
        <w:tblpPr w:leftFromText="180" w:rightFromText="180" w:vertAnchor="text" w:tblpX="108" w:tblpY="1"/>
        <w:tblOverlap w:val="never"/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701"/>
        <w:gridCol w:w="4961"/>
      </w:tblGrid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</w:p>
          <w:p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  <w:r w:rsidRPr="0005000A">
              <w:rPr>
                <w:b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Наименование раздела (темы) учебной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Коды формируемых компетенций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Планируемый результат обучения</w:t>
            </w:r>
          </w:p>
        </w:tc>
      </w:tr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Понятие, предмет, метод и система трудового права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</w:tc>
      </w:tr>
      <w:tr w:rsidR="0005000A" w:rsidTr="00752CFD">
        <w:trPr>
          <w:trHeight w:val="3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5000A" w:rsidTr="0005000A">
        <w:trPr>
          <w:trHeight w:val="18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профессиональных союзов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 и прав профсоюзов,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752CFD">
        <w:trPr>
          <w:trHeight w:val="31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права; 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Владеть: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патриотизма;  способностью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  <w:p w:rsidR="0005000A" w:rsidRPr="0005000A" w:rsidRDefault="0005000A" w:rsidP="0005000A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0A" w:rsidTr="0005000A">
        <w:trPr>
          <w:trHeight w:val="2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области  содействия занятости и трудоустройства населения в РФ.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Уметь: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 содействия занятости и трудоустройства населения в РФ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 содействия занятости и трудоустройства населения в РФ. </w:t>
            </w:r>
          </w:p>
        </w:tc>
      </w:tr>
      <w:tr w:rsidR="0005000A" w:rsidTr="00752CFD">
        <w:trPr>
          <w:trHeight w:val="35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ориентироваться в политических и социальных процессах 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</w:tc>
      </w:tr>
      <w:tr w:rsidR="0005000A" w:rsidTr="0005000A">
        <w:trPr>
          <w:trHeight w:val="1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752CFD">
        <w:trPr>
          <w:trHeight w:val="31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рабочего времени.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рабочего времени.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752CFD">
        <w:trPr>
          <w:trHeight w:val="31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процессах, 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связанные с правовым регулированием времени отдыха.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времени отдыха.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Оплата и 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оплаты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связанным с правовым регулированием оплаты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3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состояния,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договора; 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охраны труда,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охраны труда, </w:t>
            </w: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37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работников;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</w:t>
            </w:r>
            <w:r w:rsidRPr="0005000A">
              <w:rPr>
                <w:rFonts w:cs="Times New Roman"/>
                <w:sz w:val="20"/>
                <w:szCs w:val="20"/>
              </w:rPr>
              <w:t>; способностью организовывать работу группы специалистов и комиссии экспертов.</w:t>
            </w:r>
          </w:p>
        </w:tc>
      </w:tr>
    </w:tbl>
    <w:p w:rsidR="0005000A" w:rsidRDefault="0005000A" w:rsidP="0005000A">
      <w:pPr>
        <w:pStyle w:val="af"/>
        <w:ind w:firstLine="709"/>
        <w:jc w:val="both"/>
        <w:rPr>
          <w:rFonts w:cs="Times New Roman"/>
          <w:sz w:val="28"/>
          <w:szCs w:val="28"/>
        </w:rPr>
      </w:pPr>
    </w:p>
    <w:p w:rsidR="0005000A" w:rsidRPr="00FB4A4A" w:rsidRDefault="0005000A" w:rsidP="0005000A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2" w:name="_Toc536625237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 СТРУКТУРА И СОДЕРЖАНИЕ УЧЕБНОЙ ДИСЦИПЛИНЫ</w:t>
      </w:r>
      <w:bookmarkEnd w:id="2"/>
    </w:p>
    <w:p w:rsidR="0005000A" w:rsidRPr="00FB4A4A" w:rsidRDefault="0005000A" w:rsidP="0005000A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3" w:name="_Toc536625238"/>
      <w:r w:rsidRPr="00FB4A4A">
        <w:rPr>
          <w:rFonts w:eastAsia="Times New Roman" w:cs="Times New Roman"/>
          <w:b/>
          <w:sz w:val="28"/>
          <w:szCs w:val="28"/>
        </w:rPr>
        <w:t>Тематический план для обучающихся на очной форме обучения:</w:t>
      </w:r>
      <w:bookmarkEnd w:id="3"/>
    </w:p>
    <w:p w:rsidR="0005000A" w:rsidRPr="00FB4A4A" w:rsidRDefault="0005000A" w:rsidP="0005000A">
      <w:pPr>
        <w:keepNext/>
        <w:keepLines/>
        <w:jc w:val="center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Общая трудоемкость: 7 зач.ед.; 252 акад.часа</w:t>
      </w:r>
    </w:p>
    <w:p w:rsidR="00D26682" w:rsidRDefault="00D26682" w:rsidP="00D26682"/>
    <w:p w:rsidR="0015506C" w:rsidRDefault="0015506C" w:rsidP="004D5ABE">
      <w:pPr>
        <w:tabs>
          <w:tab w:val="left" w:pos="42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6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90"/>
        <w:gridCol w:w="992"/>
        <w:gridCol w:w="1151"/>
        <w:gridCol w:w="668"/>
        <w:gridCol w:w="1985"/>
        <w:gridCol w:w="1953"/>
      </w:tblGrid>
      <w:tr w:rsidR="008765A3" w:rsidTr="006A7BCB">
        <w:trPr>
          <w:trHeight w:val="72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Виды учебной деятельности, и трудоемкость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(в часах)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Формы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текущего контроля</w:t>
            </w:r>
          </w:p>
        </w:tc>
      </w:tr>
      <w:tr w:rsidR="008765A3" w:rsidTr="006A7BCB">
        <w:trPr>
          <w:trHeight w:val="48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05000A" w:rsidRDefault="0005000A" w:rsidP="008765A3">
            <w:pPr>
              <w:tabs>
                <w:tab w:val="left" w:pos="426"/>
              </w:tabs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Л</w:t>
            </w:r>
            <w:r w:rsidR="005E3542" w:rsidRPr="0005000A">
              <w:rPr>
                <w:rFonts w:cs="Times New Roman"/>
                <w:b/>
                <w:sz w:val="20"/>
                <w:szCs w:val="20"/>
              </w:rPr>
              <w:t>екции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 xml:space="preserve">Практические </w:t>
            </w:r>
          </w:p>
          <w:p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1.</w:t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Предмет, метод и система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 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Постановлений высших судебных органов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 xml:space="preserve">3.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комментирование ответов обучающихся, анализ международных актов,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профсоюзов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4678E7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составление сравни</w:t>
            </w:r>
            <w:r w:rsidR="00083BFC">
              <w:rPr>
                <w:rFonts w:cs="Times New Roman"/>
                <w:sz w:val="20"/>
                <w:szCs w:val="20"/>
              </w:rPr>
              <w:t>тельной таблицы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</w:t>
            </w:r>
            <w:r w:rsidR="006C3838" w:rsidRPr="0005000A">
              <w:rPr>
                <w:rFonts w:cs="Times New Roman"/>
                <w:sz w:val="20"/>
                <w:szCs w:val="20"/>
              </w:rPr>
              <w:t>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4678E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4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конкретных коллективных договоров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81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  <w:r w:rsidR="006A7BCB" w:rsidRPr="006A7BC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27EC7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Зачет – 4 семестр</w:t>
            </w:r>
          </w:p>
          <w:p w:rsidR="00D27EC7" w:rsidRPr="006A7BCB" w:rsidRDefault="00D27EC7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765A3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  <w:p w:rsidR="008952C9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F53CE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Конституционного суда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2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4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0F53CE" w:rsidRPr="0005000A" w:rsidRDefault="000F53CE" w:rsidP="00083BFC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Заработная плата и нормирование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высших судебных органов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3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проекта локального нормативного акта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юридических документов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Особенности правового регулирования труда отдельных категорий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Трудовые споры и порядок их рассмотрения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22.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СПЕЦИАЛЬНАЯ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сообщений и докладов, 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Экзамен – 5 семестр</w:t>
            </w:r>
          </w:p>
        </w:tc>
      </w:tr>
      <w:tr w:rsidR="008765A3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Контроль – 36 час.</w:t>
            </w:r>
          </w:p>
        </w:tc>
      </w:tr>
    </w:tbl>
    <w:p w:rsidR="006A7BCB" w:rsidRPr="00FB4A4A" w:rsidRDefault="006A7BCB" w:rsidP="006A7BC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4" w:name="_Toc536625241"/>
      <w:bookmarkStart w:id="5" w:name="_Toc5746692"/>
      <w:r w:rsidRPr="00FB4A4A">
        <w:rPr>
          <w:rFonts w:eastAsia="Times New Roman" w:cs="Times New Roman"/>
          <w:b/>
          <w:sz w:val="28"/>
          <w:szCs w:val="28"/>
        </w:rPr>
        <w:lastRenderedPageBreak/>
        <w:t>3.1. Содержание дисциплины (программа курса)</w:t>
      </w:r>
      <w:bookmarkEnd w:id="4"/>
    </w:p>
    <w:p w:rsidR="0079146B" w:rsidRPr="00FB4A4A" w:rsidRDefault="0079146B" w:rsidP="0079146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6" w:name="_Toc5746693"/>
      <w:bookmarkEnd w:id="5"/>
    </w:p>
    <w:tbl>
      <w:tblPr>
        <w:tblW w:w="919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96"/>
        <w:gridCol w:w="6651"/>
      </w:tblGrid>
      <w:tr w:rsidR="0079146B" w:rsidRPr="00FB4A4A" w:rsidTr="0079146B">
        <w:trPr>
          <w:trHeight w:val="957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№</w:t>
            </w: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п/п</w:t>
            </w:r>
          </w:p>
        </w:tc>
        <w:tc>
          <w:tcPr>
            <w:tcW w:w="1996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Наименование раздела дисциплины</w:t>
            </w:r>
          </w:p>
        </w:tc>
        <w:tc>
          <w:tcPr>
            <w:tcW w:w="6651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                      Содержание дисциплины</w:t>
            </w:r>
          </w:p>
        </w:tc>
      </w:tr>
      <w:tr w:rsidR="0079146B" w:rsidRPr="00FB4A4A" w:rsidTr="0079146B">
        <w:trPr>
          <w:trHeight w:val="840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79146B" w:rsidRPr="00FB4A4A" w:rsidTr="0079146B">
        <w:trPr>
          <w:trHeight w:val="268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Источники трудового права. 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Система источников трудового права и ее особенности.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Общая характеристика важнейших федеральных законов как источников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Соотношение законодательства РФ и законодательства субъектов в составе РФ в сфере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12.Действие норм трудового права во времени, в пространстве.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14.Место и значение руководящих постановлений высших судебных органов в применении норм трудового законодательства. </w:t>
            </w:r>
          </w:p>
        </w:tc>
      </w:tr>
      <w:tr w:rsidR="005135B1" w:rsidRPr="00FB4A4A" w:rsidTr="0079146B">
        <w:trPr>
          <w:trHeight w:val="268"/>
        </w:trPr>
        <w:tc>
          <w:tcPr>
            <w:tcW w:w="543" w:type="dxa"/>
          </w:tcPr>
          <w:p w:rsidR="005135B1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1996" w:type="dxa"/>
          </w:tcPr>
          <w:p w:rsidR="005135B1" w:rsidRPr="005135B1" w:rsidRDefault="005135B1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6651" w:type="dxa"/>
          </w:tcPr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:rsidR="005135B1" w:rsidRPr="004D5ABE" w:rsidRDefault="005135B1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</w:tr>
      <w:tr w:rsidR="0079146B" w:rsidRPr="00FB4A4A" w:rsidTr="0079146B">
        <w:trPr>
          <w:trHeight w:val="1544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Субъекты трудового права. 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классификация субъектов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</w:tr>
      <w:tr w:rsidR="0079146B" w:rsidRPr="00FB4A4A" w:rsidTr="0079146B">
        <w:trPr>
          <w:trHeight w:val="2961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Правоотношения в сфере трудового права.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система правоотношений в сфере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правоотношения и его отличительные признаки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Содержание трудового правоотношения. Основания возникновения, изменения и прекращения трудовых правоотношений.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Общая характеристика правоотношений, непосредственно связанных с трудовыми. </w:t>
            </w:r>
          </w:p>
        </w:tc>
      </w:tr>
      <w:tr w:rsidR="0079146B" w:rsidRPr="00FB4A4A" w:rsidTr="0079146B">
        <w:trPr>
          <w:trHeight w:val="1236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Социальное партнерство в сфере труда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Право работников на защиту своих экономических и социальных интересов, на ведение коллективных переговоров.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Понятие коллективного договора, его содержание и структура.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 xml:space="preserve">Регистрация и контроль за выполнением коллективного договора, социально-партнерского соглашения.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</w:tr>
      <w:tr w:rsidR="0079146B" w:rsidRPr="00FB4A4A" w:rsidTr="0079146B">
        <w:trPr>
          <w:trHeight w:val="2678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7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:rsidR="0079146B" w:rsidRPr="00CF5CF3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CF5CF3">
              <w:rPr>
                <w:rFonts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:rsidR="0079146B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</w:tr>
      <w:tr w:rsidR="00CF5CF3" w:rsidRPr="00FB4A4A" w:rsidTr="0079146B">
        <w:trPr>
          <w:trHeight w:val="2678"/>
        </w:trPr>
        <w:tc>
          <w:tcPr>
            <w:tcW w:w="543" w:type="dxa"/>
          </w:tcPr>
          <w:p w:rsidR="00CF5CF3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1996" w:type="dxa"/>
          </w:tcPr>
          <w:p w:rsidR="00CF5CF3" w:rsidRPr="004D5ABE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Заключение трудового договора.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6. Срочный трудовой договор, случаи его заключения.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 xml:space="preserve">Дополнительные юридические гарантии при увольнении для некоторых категорий работников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 xml:space="preserve">Порядок увольнения и производство расчета.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</w:tr>
      <w:tr w:rsidR="0079146B" w:rsidRPr="00FB4A4A" w:rsidTr="0079146B">
        <w:trPr>
          <w:trHeight w:val="1536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9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Рабочее время.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рабочего времени и значение его правового регулирования.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CF5CF3" w:rsidRPr="00FB4A4A" w:rsidTr="0079146B">
        <w:trPr>
          <w:trHeight w:val="1536"/>
        </w:trPr>
        <w:tc>
          <w:tcPr>
            <w:tcW w:w="543" w:type="dxa"/>
          </w:tcPr>
          <w:p w:rsidR="00CF5CF3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1996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Время отдыха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</w:tr>
      <w:tr w:rsidR="00CF5CF3" w:rsidRPr="00FB4A4A" w:rsidTr="0079146B">
        <w:trPr>
          <w:trHeight w:val="1827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Заработная плата и нормирование труда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заработной платы и его юридические признаки.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Формы оплаты труда.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Ограничение удержаний из заработной платы.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 xml:space="preserve">Нормирование труда. Нормы труда. </w:t>
            </w:r>
          </w:p>
        </w:tc>
      </w:tr>
      <w:tr w:rsidR="00CF5CF3" w:rsidRPr="00FB4A4A" w:rsidTr="0079146B">
        <w:trPr>
          <w:trHeight w:val="183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</w:tr>
      <w:tr w:rsidR="00CF5CF3" w:rsidRPr="00FB4A4A" w:rsidTr="0079146B">
        <w:trPr>
          <w:trHeight w:val="183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13.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Дисциплина труда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</w:tr>
      <w:tr w:rsidR="00CF5CF3" w:rsidRPr="00FB4A4A" w:rsidTr="0079146B">
        <w:trPr>
          <w:trHeight w:val="693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4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</w:tr>
      <w:tr w:rsidR="00CF5CF3" w:rsidRPr="00FB4A4A" w:rsidTr="0079146B">
        <w:trPr>
          <w:trHeight w:val="2325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 Охрана труда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содержание и значение охраны труда как правового института.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</w:tr>
      <w:tr w:rsidR="00CF5CF3" w:rsidRPr="00FB4A4A" w:rsidTr="0079146B">
        <w:trPr>
          <w:trHeight w:val="2895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</w:tr>
      <w:tr w:rsidR="00CF5CF3" w:rsidRPr="00FB4A4A" w:rsidTr="0079146B">
        <w:trPr>
          <w:trHeight w:val="140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7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причины и виды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 xml:space="preserve">Подведомственность трудовых споров. Порядок рассмотрения индивидуальных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Организация комиссии по трудовым спорам, ее компетенция.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Рассмотрение индивидуальных трудовых споров в суде.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Исковые и процессуальные сроки разрешения дел в органах по рассмотрению индивидуальных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</w:tr>
    </w:tbl>
    <w:p w:rsidR="00AF70DE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bookmarkStart w:id="7" w:name="_Toc536625242"/>
    </w:p>
    <w:p w:rsidR="00AF70DE" w:rsidRPr="00FB4A4A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3.2. Лекции</w:t>
      </w:r>
      <w:bookmarkEnd w:id="7"/>
    </w:p>
    <w:p w:rsidR="005135B1" w:rsidRDefault="005135B1" w:rsidP="00AF70DE">
      <w:pPr>
        <w:spacing w:after="60"/>
        <w:jc w:val="center"/>
        <w:outlineLvl w:val="1"/>
        <w:rPr>
          <w:rFonts w:eastAsia="Times New Roman" w:cs="Times New Roman"/>
          <w:b/>
          <w:i/>
          <w:sz w:val="28"/>
          <w:szCs w:val="28"/>
        </w:rPr>
      </w:pPr>
      <w:bookmarkStart w:id="8" w:name="_Toc536625243"/>
    </w:p>
    <w:p w:rsidR="00AF70DE" w:rsidRPr="00FB4A4A" w:rsidRDefault="00AF70DE" w:rsidP="00AF70DE">
      <w:pPr>
        <w:spacing w:after="60"/>
        <w:jc w:val="center"/>
        <w:outlineLvl w:val="1"/>
        <w:rPr>
          <w:rFonts w:eastAsia="Times New Roman" w:cs="Times New Roman"/>
          <w:b/>
          <w:i/>
          <w:color w:val="0070C0"/>
          <w:sz w:val="28"/>
          <w:szCs w:val="28"/>
        </w:rPr>
      </w:pPr>
      <w:r w:rsidRPr="00FB4A4A">
        <w:rPr>
          <w:rFonts w:eastAsia="Times New Roman" w:cs="Times New Roman"/>
          <w:b/>
          <w:i/>
          <w:sz w:val="28"/>
          <w:szCs w:val="28"/>
        </w:rPr>
        <w:t>Лекции для обучающихся на очной форме обучения</w:t>
      </w:r>
      <w:bookmarkEnd w:id="8"/>
    </w:p>
    <w:tbl>
      <w:tblPr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994"/>
        <w:gridCol w:w="3659"/>
        <w:gridCol w:w="1984"/>
      </w:tblGrid>
      <w:tr w:rsidR="008765A3" w:rsidRPr="004D5ABE" w:rsidTr="005135B1">
        <w:trPr>
          <w:trHeight w:val="9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6"/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Раздел курса</w:t>
            </w:r>
          </w:p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Наименование лекций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Объем часов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Тематика (план)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Задания для подготовки к лекциям</w:t>
            </w:r>
          </w:p>
        </w:tc>
      </w:tr>
      <w:tr w:rsidR="008765A3" w:rsidRPr="004D5ABE" w:rsidTr="005135B1">
        <w:trPr>
          <w:trHeight w:val="571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:rsidR="00FC0E0E" w:rsidRPr="004D5ABE" w:rsidRDefault="00FC0E0E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47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о предмете и методе правового регулирования</w:t>
            </w:r>
          </w:p>
        </w:tc>
      </w:tr>
      <w:tr w:rsidR="008765A3" w:rsidRPr="004D5ABE" w:rsidTr="005135B1">
        <w:trPr>
          <w:trHeight w:val="1384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Источники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источников трудового права и ее особенности.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Общая характеристика важнейших федеральных законов как источников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Соотношение законодательства РФ и законодательства субъектов в составе РФ в сфере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12.Действие норм трудового права во времени, в пространстве.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14.Место и значение руководящих постановлений высших судебных органов в применении норм трудового законодательства.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15506C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B33D9D" w:rsidRPr="004D5ABE">
              <w:rPr>
                <w:rFonts w:cs="Times New Roman"/>
              </w:rPr>
              <w:t>общей теории</w:t>
            </w:r>
            <w:r w:rsidR="005E3542" w:rsidRPr="004D5ABE">
              <w:rPr>
                <w:rFonts w:cs="Times New Roman"/>
              </w:rPr>
              <w:t xml:space="preserve"> права об источниках права, нормы Конституции</w:t>
            </w:r>
          </w:p>
        </w:tc>
      </w:tr>
      <w:tr w:rsidR="008765A3" w:rsidRPr="004D5ABE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Субъекты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классификация субъектов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по вопросам понятия субъекта права, его правового статуса, нормы гражданского права о правоспособности и дееспособности, о юридических лицах</w:t>
            </w:r>
          </w:p>
        </w:tc>
      </w:tr>
      <w:tr w:rsidR="005135B1" w:rsidRPr="004D5ABE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15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Знание гражданского законодательства о юридических лицах и общественных объединениях</w:t>
            </w:r>
          </w:p>
        </w:tc>
      </w:tr>
      <w:tr w:rsidR="005135B1" w:rsidRPr="004D5ABE" w:rsidTr="005135B1">
        <w:trPr>
          <w:trHeight w:val="45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Правоотношения в сфере трудового права.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система правоотношений в сфере трудового права.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правоотношения и его отличительные признаки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правоотношения. Основания возникновения, изменения и прекращения трудовых правоотношений.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Общая характеристика правоотношений, непосредственно связанных с трудовыми.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общей теории права о понятии и содержании правоотношений, о юридических фактах</w:t>
            </w:r>
          </w:p>
        </w:tc>
      </w:tr>
      <w:tr w:rsidR="005135B1" w:rsidRPr="004D5ABE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Социальное партнерство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Право работников на защиту своих экономических и социальных интересов, на ведение коллективных переговоров.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Понятие коллективного договора, его содержание и структура.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Регистрация и контроль за выполнением коллективного договора, социально-партнерского соглашения.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РФ, а также отраслевых или территориальных соглашений</w:t>
            </w:r>
          </w:p>
        </w:tc>
      </w:tr>
      <w:tr w:rsidR="00CF5CF3" w:rsidRPr="004D5ABE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ОСОБЕННАЯ ЧАСТЬ</w:t>
            </w:r>
          </w:p>
          <w:p w:rsidR="00CF5CF3" w:rsidRPr="00CF5CF3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CF5CF3">
              <w:rPr>
                <w:rFonts w:eastAsia="Times New Roman"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Изучение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законодательства, регулирующего вопросы занятости</w:t>
            </w:r>
          </w:p>
        </w:tc>
      </w:tr>
      <w:tr w:rsidR="00CF5CF3" w:rsidRPr="004D5ABE" w:rsidTr="005135B1">
        <w:trPr>
          <w:trHeight w:val="11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договора и отграничение его от смежных гражданско-правовых дого</w:t>
            </w:r>
            <w:r w:rsidRPr="004D5ABE">
              <w:rPr>
                <w:rFonts w:cs="Times New Roman"/>
              </w:rPr>
              <w:lastRenderedPageBreak/>
              <w:t>воров, связанных с трудом (подряда, поручения, возмездного оказания услуг и т.п.).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Заключение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Срочный трудовой договор, случаи его заключения.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>Дополнительные юридические гарантии при увольнении для некоторых категорий работников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>Порядок увольнения и производство расчета.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Изучение нормативных актов, регулирующих трудовой договор</w:t>
            </w:r>
          </w:p>
        </w:tc>
      </w:tr>
      <w:tr w:rsidR="00CF5CF3" w:rsidRPr="004D5ABE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Рабочее время.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рабочего времени и значение его правового регулирования.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Время отдыха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:rsidTr="005135B1">
        <w:trPr>
          <w:trHeight w:val="7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Заработная плата и нормирование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заработной платы и его юридические признаки.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Формы оплаты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Ограничение удержаний из заработной 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Нормирование труда. Нормы труда.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международных актов, касающихся вопросов заработной платы</w:t>
            </w: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вопросы, связанные с гарантийными и компенсационными выплатами, знание гарантии при расторжении трудового договора</w:t>
            </w: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Дисциплина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83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Уставов и Положений о дисциплине работников отдельных отраслей экономики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гражданского законодательства по вопросам возмещения ущерба, понятие «убытков»</w:t>
            </w:r>
          </w:p>
        </w:tc>
      </w:tr>
      <w:tr w:rsidR="00CF5CF3" w:rsidRPr="004D5ABE" w:rsidTr="005135B1">
        <w:trPr>
          <w:trHeight w:val="598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 Охрана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содержание и значение охраны труда как правового института.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 охраны труда</w:t>
            </w:r>
          </w:p>
        </w:tc>
      </w:tr>
      <w:tr w:rsidR="00CF5CF3" w:rsidRPr="004D5ABE" w:rsidTr="005135B1">
        <w:trPr>
          <w:trHeight w:val="5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административного права, касающихся органов по контролю (надзору) за соблюдением законодательства, а также права профессиональных союзов</w:t>
            </w:r>
          </w:p>
        </w:tc>
      </w:tr>
      <w:tr w:rsidR="00CF5CF3" w:rsidRPr="004D5ABE" w:rsidTr="005135B1">
        <w:trPr>
          <w:trHeight w:val="29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CF5CF3" w:rsidRPr="005135B1" w:rsidRDefault="00FB27AD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213360</wp:posOffset>
                      </wp:positionV>
                      <wp:extent cx="628650" cy="0"/>
                      <wp:effectExtent l="12700" t="5080" r="635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64AA8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6.8pt" to="45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" strokeweight=".5pt"/>
                  </w:pict>
                </mc:Fallback>
              </mc:AlternateConten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причины и виды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>Подведомственность трудовых споров. Порядок рассмотрения индивидуальных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Организация комиссии по трудовым спорам, ее компетенция.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Рассмотрение индивидуальных трудовых споров в суде.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Исковые и процессуальные сроки разрешения дел в органах по рассмотрению индивидуальных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:rsidR="00CF5CF3" w:rsidRPr="004D5ABE" w:rsidRDefault="00CF5CF3" w:rsidP="00CF5CF3">
            <w:pPr>
              <w:tabs>
                <w:tab w:val="left" w:pos="257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коллективных трудовых споров. Органы и порядок разрешения коллективного трудового спора.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Знание смежных отраслей </w:t>
            </w:r>
            <w:r w:rsidRPr="004D5ABE">
              <w:rPr>
                <w:rFonts w:cs="Times New Roman"/>
              </w:rPr>
              <w:lastRenderedPageBreak/>
              <w:t>права (гражданского, гражданско-процессуального и др.) по вопросам разрешения трудовых споров</w:t>
            </w:r>
          </w:p>
        </w:tc>
      </w:tr>
      <w:tr w:rsidR="00CF5CF3" w:rsidRPr="004D5ABE" w:rsidTr="005135B1">
        <w:trPr>
          <w:trHeight w:val="794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5135B1" w:rsidRDefault="00CF5CF3" w:rsidP="00CF5CF3">
            <w:pPr>
              <w:jc w:val="center"/>
              <w:rPr>
                <w:rFonts w:cs="Times New Roman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</w:tr>
      <w:tr w:rsidR="00CF5CF3" w:rsidRPr="004D5ABE" w:rsidTr="005135B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549" w:type="dxa"/>
          <w:wAfter w:w="5643" w:type="dxa"/>
          <w:trHeight w:val="70"/>
        </w:trPr>
        <w:tc>
          <w:tcPr>
            <w:tcW w:w="994" w:type="dxa"/>
          </w:tcPr>
          <w:p w:rsidR="00CF5CF3" w:rsidRPr="004D5ABE" w:rsidRDefault="00CF5CF3" w:rsidP="00CF5C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542B2C" w:rsidRDefault="00542B2C">
      <w:pPr>
        <w:widowControl w:val="0"/>
        <w:tabs>
          <w:tab w:val="left" w:pos="426"/>
        </w:tabs>
        <w:jc w:val="both"/>
        <w:rPr>
          <w:b/>
          <w:bCs/>
        </w:rPr>
      </w:pPr>
    </w:p>
    <w:p w:rsidR="00CF5CF3" w:rsidRPr="00FB4A4A" w:rsidRDefault="00CF5CF3" w:rsidP="00CF5CF3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9" w:name="_Toc536625246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3.3. Практические занятия</w:t>
      </w:r>
      <w:bookmarkEnd w:id="9"/>
    </w:p>
    <w:p w:rsidR="00CF5CF3" w:rsidRPr="00FB4A4A" w:rsidRDefault="00CF5CF3" w:rsidP="00CF5CF3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10" w:name="_Toc536625247"/>
      <w:r w:rsidRPr="00FB4A4A">
        <w:rPr>
          <w:rFonts w:eastAsia="Times New Roman" w:cs="Times New Roman"/>
          <w:b/>
          <w:sz w:val="28"/>
          <w:szCs w:val="28"/>
        </w:rPr>
        <w:t>3.3.1. Практические занятия для обучающихся на очной форме обучения</w:t>
      </w:r>
      <w:bookmarkEnd w:id="10"/>
    </w:p>
    <w:p w:rsidR="00542B2C" w:rsidRDefault="00542B2C">
      <w:pPr>
        <w:tabs>
          <w:tab w:val="left" w:pos="426"/>
        </w:tabs>
        <w:jc w:val="center"/>
        <w:rPr>
          <w:b/>
          <w:bCs/>
          <w:i/>
          <w:iCs/>
        </w:rPr>
      </w:pPr>
    </w:p>
    <w:p w:rsidR="00542B2C" w:rsidRPr="00453D15" w:rsidRDefault="005E3542" w:rsidP="00BE445F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_Toc5746695"/>
      <w:r w:rsidRPr="00453D15">
        <w:rPr>
          <w:rFonts w:ascii="Times New Roman" w:hAnsi="Times New Roman"/>
          <w:b/>
          <w:color w:val="000000"/>
          <w:sz w:val="28"/>
          <w:szCs w:val="28"/>
        </w:rPr>
        <w:t>ОБЩАЯ ЧАСТЬ</w:t>
      </w:r>
      <w:bookmarkEnd w:id="11"/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 xml:space="preserve">Тема 1. Предмет, метод и система трудового права (4 часа) 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труда и формы общественной организации труда.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Комплекс способов правового регулирования труда, являющийся методом трудового права, его особенности.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системы трудового права, ее структура.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lastRenderedPageBreak/>
        <w:t>Предмет, метод и система науки трудового права.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Роль, цели и задачи трудового права и тенденции его развития.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E445F" w:rsidRPr="00BE445F">
        <w:rPr>
          <w:rFonts w:ascii="Times New Roman" w:hAnsi="Times New Roman" w:cs="Times New Roman"/>
          <w:sz w:val="28"/>
          <w:szCs w:val="28"/>
        </w:rPr>
        <w:t>задач (</w:t>
      </w:r>
      <w:r w:rsidRPr="00BE445F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BE445F">
        <w:rPr>
          <w:rFonts w:ascii="Times New Roman" w:hAnsi="Times New Roman" w:cs="Times New Roman"/>
          <w:sz w:val="28"/>
          <w:szCs w:val="28"/>
        </w:rPr>
        <w:t>4</w:t>
      </w:r>
      <w:r w:rsidRPr="00BE445F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2. Источники трудового права (4часа)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источников трудового права и их виды.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Декларация прав человека и гражданина РФ от 22 ноября 1991 г. и Конституция Российской Федерации от 12 декабря 1993 г. как правовая основа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Трудовой кодекс РФ как источник трудового права.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Международные акты как источники трудового права.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Единство и дифференциация условий труда - важнейший принцип правового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Общее и специальное законодательство о труде и формы его выражения.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Система законов и иных нормативно-правовых актов, регулирующих социально-трудовые отношения; сфера их действия и значение.</w:t>
      </w:r>
    </w:p>
    <w:p w:rsidR="00BE445F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Подзаконные нормативные правовые акты, регулирующие социально-трудовые и связанные с ними отношения.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Формы, содержание и значение коллективно-договорного и индивидуально-договорного регулирования труда.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Соотношение законодательного и договорного регулирования социально-трудовых отношений.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Значение руководящих постановлений высших судебных органов в применении норм трудового законодательства.</w:t>
      </w:r>
    </w:p>
    <w:p w:rsidR="00542B2C" w:rsidRP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источников трудового права во времени и пространстве и по кругу лиц.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3. Принципы трудового права (2 часа)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правовых принципов и их виды (основные, межотраслевые, отраслевые и принципы отдельных правовых институтов).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правового регулирования труда (межотраслевые) и принципы трудового права (отраслевые). Их содержание. 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Гарантии обеспечения соблюдения этих принципов.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4. Субъекты трудового права (4 часа) 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классификация субъектов трудового права. Правовой статус субъекта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Граждане как субъекты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Работодатели (организации, индивидуальные частные предприниматели, физические лица) как субъекты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Профсоюзные и иные органы как субъекты трудового права.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5.  П</w:t>
      </w:r>
      <w:r w:rsidR="006B71C7">
        <w:rPr>
          <w:b/>
          <w:sz w:val="28"/>
          <w:szCs w:val="28"/>
        </w:rPr>
        <w:t>рава профсоюзов в сфере труда (</w:t>
      </w:r>
      <w:r w:rsidRPr="006B71C7">
        <w:rPr>
          <w:b/>
          <w:sz w:val="28"/>
          <w:szCs w:val="28"/>
        </w:rPr>
        <w:t xml:space="preserve">2 часа) 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Конституционное право граждан на объединение в профессиональные союзы для защиты своих интересов.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Законодательство о правах профсоюзов и гарантиях их деятельности.</w:t>
      </w:r>
    </w:p>
    <w:p w:rsidR="006B71C7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профсоюзов на представительство интересов работников.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Защитная функция профсоюзов и главные направления ее реализации.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на ведение коллективных переговоров, заключение коллективных договоров и соглашений о регулировании трудовых отношений и защите социально-экономических интересов работника. 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Права профсоюзов в области охраны труда.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и защита прав профсоюзов.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6. Правоотношения в сфере трудового права (4 часа)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система правоотношений в трудовом праве.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трудового правоотношения, его субъекты.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правоотношения.</w:t>
      </w:r>
    </w:p>
    <w:p w:rsid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Основания возникновения, изменения и прекращения трудового правоотношения.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правоотношений, непосредственно связанных с трудовыми:</w:t>
      </w:r>
    </w:p>
    <w:p w:rsidR="00542B2C" w:rsidRDefault="005E3542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71C7">
        <w:rPr>
          <w:sz w:val="28"/>
          <w:szCs w:val="28"/>
        </w:rPr>
        <w:t>) </w:t>
      </w:r>
      <w:r>
        <w:rPr>
          <w:sz w:val="28"/>
          <w:szCs w:val="28"/>
        </w:rPr>
        <w:t xml:space="preserve">правоотношения по организации труда и управлению трудом;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 xml:space="preserve">правоотношения по обеспечению занятости и трудоустройству;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организационно-управленческие правоотношения в сфере труда;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5E3542">
        <w:rPr>
          <w:sz w:val="28"/>
          <w:szCs w:val="28"/>
        </w:rPr>
        <w:t xml:space="preserve">правоотношения по социальному партнерству;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 </w:t>
      </w:r>
      <w:r w:rsidR="005E3542">
        <w:rPr>
          <w:sz w:val="28"/>
          <w:szCs w:val="28"/>
        </w:rPr>
        <w:t xml:space="preserve">правоотношения по подготовке и дополнительному профессиональному образованию работников непосредственно у данного работодателя; 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E3542">
        <w:rPr>
          <w:sz w:val="28"/>
          <w:szCs w:val="28"/>
        </w:rPr>
        <w:t>правоотношения по правоотношения по государственному контролю (надзору), профсоюзному контролю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ж) правоотношения по</w:t>
      </w:r>
      <w:r w:rsidR="005E3542">
        <w:rPr>
          <w:sz w:val="28"/>
          <w:szCs w:val="28"/>
        </w:rPr>
        <w:t xml:space="preserve"> материальной ответственности сторон трудового договора;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5E3542">
        <w:rPr>
          <w:sz w:val="28"/>
          <w:szCs w:val="28"/>
        </w:rPr>
        <w:t>правоотношения по разрешению трудовых споров.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5E3542">
        <w:rPr>
          <w:sz w:val="28"/>
          <w:szCs w:val="28"/>
        </w:rPr>
        <w:t xml:space="preserve">правоотношения по </w:t>
      </w:r>
      <w:r>
        <w:rPr>
          <w:sz w:val="28"/>
          <w:szCs w:val="28"/>
        </w:rPr>
        <w:t>обязательному социальному</w:t>
      </w:r>
      <w:r w:rsidR="005E3542">
        <w:rPr>
          <w:sz w:val="28"/>
          <w:szCs w:val="28"/>
        </w:rPr>
        <w:t xml:space="preserve"> страхованию в случаях, предусмотренных федеральными законами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7. Социальное партнерство в сфере труда. (6 часов) 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формы, уровни и значение социального партнерского регулирования социально-трудовых отношений.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Нормативные акты, определяющие правовые основы социально-партнерского регулирования.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Органы социального партнерства.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на ведение переговоров и порядок их организации.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принципы социального партнерства.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стороны и порядок заключения коллективного договора.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Структура и содержание коллективного договора.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коллективного договора и контроль за его выполнением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соглашений.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и сроки разработки соглашений.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соглашений, сроки и сфера их действия.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Ответственность сторон коллективно-договорного регулирования за нарушение соглашений и коллективных договоров. 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453D15" w:rsidRDefault="005E3542" w:rsidP="006B71C7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5746696"/>
      <w:r w:rsidRPr="00453D15">
        <w:rPr>
          <w:rFonts w:ascii="Times New Roman" w:hAnsi="Times New Roman"/>
          <w:b/>
          <w:color w:val="000000"/>
          <w:sz w:val="28"/>
          <w:szCs w:val="28"/>
        </w:rPr>
        <w:t>ОСОБЕННАЯ ЧАСТЬ</w:t>
      </w:r>
      <w:bookmarkEnd w:id="12"/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6B71C7">
        <w:rPr>
          <w:b/>
          <w:sz w:val="28"/>
          <w:szCs w:val="28"/>
        </w:rPr>
        <w:t>Тема 8. Правовое регулирование занятости и трудоустройства (</w:t>
      </w:r>
      <w:r w:rsidR="00CF5CF3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)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законодательства о занятости населения, его значение.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Понятие занятости, обеспечения занятости, понятие безработного. 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Государственная политика в области занятости населения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lastRenderedPageBreak/>
        <w:t>Понятие трудоустройства, его формы и значение.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Специфика трудоустройства слабо защищенных категорий (инвалидов, молодежи и др.).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Правовой статус безработного.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Общественные работы, порядок их организации и направление на них</w:t>
      </w:r>
    </w:p>
    <w:p w:rsidR="00083BFC" w:rsidRDefault="005E3542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Меры социальной поддержки безработных</w:t>
      </w:r>
    </w:p>
    <w:p w:rsidR="00083BFC" w:rsidRPr="00083BFC" w:rsidRDefault="00083BFC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542B2C" w:rsidRPr="006B71C7" w:rsidRDefault="005E3542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Темы 9-10. Трудовой договор. Защита персональных данных работника. (</w:t>
      </w:r>
      <w:r w:rsidR="00CF5CF3">
        <w:rPr>
          <w:b/>
          <w:sz w:val="28"/>
          <w:szCs w:val="28"/>
        </w:rPr>
        <w:t>10</w:t>
      </w:r>
      <w:r w:rsidRPr="006B71C7">
        <w:rPr>
          <w:b/>
          <w:sz w:val="28"/>
          <w:szCs w:val="28"/>
        </w:rPr>
        <w:t xml:space="preserve"> часов)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Свобода труда. Трудовой договор как одна из форм реализации права свободно распоряжаться своими способностями к труду.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Стороны трудового договора.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Юридические гарантии при приеме на работу.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Порядок заключения трудового договора.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договора.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Срочный трудовой договор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Аттестация работников: понятие, значение ее проведения, круг аттестуемых, правовые последствия аттестации.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Перевод на другую работу: понятие перевода и его отличие от перемещения.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Классификации переводов на другую работу.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оснований прекращения трудового договора, их классификация. Отличие прекращения трудового договора от отстранения от работы.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Расторжение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инициативе работника.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Прекращение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основаниям, не зависящим от воли сторон.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от необоснованных увольнений. Дополнительные гарантии при увольнении для некоторых категорий работников.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увольнения и производство расчета. Выходное пособие.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lastRenderedPageBreak/>
        <w:t>Правовые последствия незаконного перевода и увольнения работников.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Защита персональных данных работника.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6B71C7" w:rsidRDefault="006B71C7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11. Подготовка и дополнительное профессиональное образование работников (2 часа)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Понятия квалификации работника, профессионального стандарта.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Права и обязанности работодателя по подготовке и дополнительному профессиональному образованию работников.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 работников на подготовку и дополнительное профессиональное образование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Ученический договор. Его содержание, срок, форма и действие. Время ученичества.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Оплата ученичества.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Права и обязанности сторон ученического договора. </w:t>
      </w:r>
    </w:p>
    <w:p w:rsidR="00083BFC" w:rsidRDefault="005E3542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Основания прекращения ученического договора.</w:t>
      </w:r>
    </w:p>
    <w:p w:rsidR="00083BFC" w:rsidRPr="00083BFC" w:rsidRDefault="00083BFC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Default="00083BFC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542B2C" w:rsidRPr="006B71C7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2B2C" w:rsidRPr="006B71C7" w:rsidRDefault="006B71C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 Рабочее время </w:t>
      </w:r>
      <w:r w:rsidR="005E3542" w:rsidRPr="006B71C7">
        <w:rPr>
          <w:b/>
          <w:sz w:val="28"/>
          <w:szCs w:val="28"/>
        </w:rPr>
        <w:t xml:space="preserve">(2часа)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Правовое понятие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и значение правового регулирования рабочего времени. Основные нормативные акты, регулирующие продолжительность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Виды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Режим и учет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Особенности учета рабочего времени в отдельных отраслях экономики (на </w:t>
      </w:r>
      <w:r w:rsidR="006B71C7">
        <w:rPr>
          <w:sz w:val="28"/>
          <w:szCs w:val="28"/>
        </w:rPr>
        <w:t>транспорте, на</w:t>
      </w:r>
      <w:r>
        <w:rPr>
          <w:sz w:val="28"/>
          <w:szCs w:val="28"/>
        </w:rPr>
        <w:t xml:space="preserve"> погрузочно-разгрузочных работах и др.).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Ограничение сверхурочных работ (их понятие, случаи допущения и порядок привлечения).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Решение </w:t>
      </w:r>
      <w:r w:rsidR="006B71C7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13. Время отдыха (2часа)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времени отдыха.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работника на отпуск и гарантии его реализации. 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Виды отпусков.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предоставления отпусков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lastRenderedPageBreak/>
        <w:t xml:space="preserve">Отпуска без сохранения заработной платы и порядок их предоставления. 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14. Заработная плата и нормирование труда.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заработной платы. Отличие заработной платы от гарантийных и компенсационных выплат.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государственные гарантии по оплате труда работников.</w:t>
      </w:r>
    </w:p>
    <w:p w:rsidR="006B71C7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Методы правового регулирования заработной платы в современных условиях хозяйствования организаций: государственное (централизованное) и локальное; нормативное и договорное.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Оплата труда работников федеральных бюджетных, автономных и казенных учреждений 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Формы и система оплаты труда (сдельная, повременная, их разновидности).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Стимулирующие выплаты.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Оплата труда в особых условиях, а также в других случаях выполнения работы в условиях, отклоняющихся от нормальных.</w:t>
      </w:r>
    </w:p>
    <w:p w:rsidR="00542B2C" w:rsidRPr="006B71C7" w:rsidRDefault="006B71C7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</w:t>
      </w:r>
      <w:r w:rsidR="005E3542" w:rsidRPr="006B71C7">
        <w:rPr>
          <w:rFonts w:ascii="Times New Roman" w:hAnsi="Times New Roman" w:cs="Times New Roman"/>
          <w:sz w:val="28"/>
          <w:szCs w:val="28"/>
        </w:rPr>
        <w:t xml:space="preserve"> исчисления средней заработной 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Порядок, место и сроки выплаты заработной платы. Правовая охрана заработной 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Нормы труда (нормы выработки, времени, обслуживания), порядок их разработки и утверждения. Введение, замена и пересмотр норм труда в организации.</w:t>
      </w:r>
    </w:p>
    <w:p w:rsidR="00083BFC" w:rsidRDefault="005E3542" w:rsidP="00083BFC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BFC">
        <w:rPr>
          <w:rFonts w:ascii="Times New Roman" w:hAnsi="Times New Roman" w:cs="Times New Roman"/>
          <w:b/>
          <w:color w:val="auto"/>
          <w:sz w:val="28"/>
          <w:szCs w:val="28"/>
        </w:rPr>
        <w:t>Тема 15. Гарантии и компенсации ( 2 часа)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1.</w:t>
      </w:r>
      <w:r w:rsidRPr="00083BFC">
        <w:rPr>
          <w:rFonts w:cs="Times New Roman"/>
          <w:sz w:val="28"/>
          <w:szCs w:val="28"/>
        </w:rPr>
        <w:tab/>
        <w:t>Понятие гарантий и компенсаций. Случаи предоставления гарантий и компенсаций.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2.</w:t>
      </w:r>
      <w:r w:rsidRPr="00083BFC">
        <w:rPr>
          <w:rFonts w:cs="Times New Roman"/>
          <w:sz w:val="28"/>
          <w:szCs w:val="28"/>
        </w:rPr>
        <w:tab/>
        <w:t>Гарантии при направлении работников в служебные командировки и переезде на работу в другую местность.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3.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 при исполнении ими государственных или общественных обязанностей.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4.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совмещающим работу с получением образования.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5.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связанные с расторжением трудового договора.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083BFC">
        <w:rPr>
          <w:rFonts w:ascii="Times New Roman" w:hAnsi="Times New Roman" w:cs="Times New Roman"/>
          <w:sz w:val="28"/>
          <w:szCs w:val="28"/>
        </w:rPr>
        <w:tab/>
        <w:t>Иные виды гарантий и компенсаций, предусмотренные Трудовым кодексом РФ.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71C7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16. Дисциплина труда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 значение дисциплины труда.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обеспечения трудовой дисциплины.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Правовое регулирование внутреннего трудового распорядка.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Меры поощрения за успехи в труде и порядок их применения.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Дисциплинарная ответственность, ее виды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Меры дисциплинарного взыскания. Порядок их применения.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17. Материальная ответственность сторон трудового договора </w:t>
      </w:r>
      <w:r w:rsidR="006B71C7">
        <w:rPr>
          <w:b/>
          <w:sz w:val="28"/>
          <w:szCs w:val="28"/>
        </w:rPr>
        <w:br/>
      </w:r>
      <w:r w:rsidRPr="006B71C7">
        <w:rPr>
          <w:b/>
          <w:sz w:val="28"/>
          <w:szCs w:val="28"/>
        </w:rPr>
        <w:t xml:space="preserve">(2 часа)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материальной ответственности сторон трудового договора, ее отличие от гражданско-правовой ответственности.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Условия наступления материальной ответственности.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Обстоятельства, исключающие материальную ответственность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Виды материальной ответственности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Полная материальная ответственность работника.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Письменные договоры о полной материальной ответственности работников.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Определение размера причиненного ущерба.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Порядок взыскания ущерба.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Возможность снижения органом по рассмотрению трудовых споров размера ущерба, подлежащего взысканию с работника.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Возмещение затрат, связанных с обучением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Материальная ответственность работодателя перед работником: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результате незаконного лишения его возможности трудиться;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ущерб, причиненный имуществу работника;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задержку выплаты заработной платы.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Возмещение морального вреда, причиненного работнику.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Решение </w:t>
      </w:r>
      <w:r w:rsidR="005113A8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Pr="005113A8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lastRenderedPageBreak/>
        <w:t>Темы 18. Охрана труда. (2часа)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Понятие, содержание и значение охраны труда как правового института.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Система законодательства об охране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Основные направления государственной политики в области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Требования охраны труда. Обязанности работодателя по обеспечению безопасных условий и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Обязанности работника в области охраны труда. Право работника на труд, отвечающий требованиям безопасности и гигиены. Организация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Организационно-правовые формы обеспечения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Медицинские осмотры некоторых категорий работников</w:t>
      </w:r>
      <w:r>
        <w:rPr>
          <w:sz w:val="28"/>
          <w:szCs w:val="28"/>
        </w:rPr>
        <w:tab/>
        <w:t>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Расследование и учет несчастных случаев на производстве.</w:t>
      </w:r>
    </w:p>
    <w:p w:rsidR="00083BFC" w:rsidRPr="00083BFC" w:rsidRDefault="00083BFC" w:rsidP="00083BF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rFonts w:cs="Times New Roman"/>
          <w:b/>
          <w:sz w:val="28"/>
          <w:szCs w:val="28"/>
        </w:rPr>
      </w:pPr>
      <w:r w:rsidRPr="00083BFC">
        <w:rPr>
          <w:b/>
          <w:color w:val="auto"/>
          <w:sz w:val="28"/>
          <w:szCs w:val="28"/>
        </w:rPr>
        <w:t>Тема 19.</w:t>
      </w:r>
      <w:r>
        <w:rPr>
          <w:b/>
          <w:color w:val="FF0000"/>
          <w:sz w:val="28"/>
          <w:szCs w:val="28"/>
        </w:rPr>
        <w:t xml:space="preserve"> </w:t>
      </w:r>
      <w:r w:rsidRPr="00083BFC">
        <w:rPr>
          <w:rFonts w:cs="Times New Roman"/>
          <w:b/>
          <w:sz w:val="28"/>
          <w:szCs w:val="28"/>
        </w:rPr>
        <w:t>Особенности правового регулирования труда отдельных категорий работников</w:t>
      </w:r>
      <w:r>
        <w:rPr>
          <w:rFonts w:cs="Times New Roman"/>
          <w:b/>
          <w:sz w:val="28"/>
          <w:szCs w:val="28"/>
        </w:rPr>
        <w:t xml:space="preserve"> (2 часа)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труда женщин и лиц с семейными обязанностями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 в возрасте до восемнадцати лет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руководителя организации и членов коллегиального       исполнительного органа организации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у работодателей-физических лиц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в районах Крайнего Севера и местностях, приравненных к ним.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педагогических организаций</w:t>
      </w:r>
    </w:p>
    <w:p w:rsid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спортсменов</w:t>
      </w:r>
    </w:p>
    <w:p w:rsidR="00083BFC" w:rsidRP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20. Защита трудовых прав </w:t>
      </w:r>
      <w:r w:rsidR="005113A8" w:rsidRPr="005113A8">
        <w:rPr>
          <w:b/>
          <w:sz w:val="28"/>
          <w:szCs w:val="28"/>
        </w:rPr>
        <w:t>работников (</w:t>
      </w:r>
      <w:r w:rsidRPr="005113A8">
        <w:rPr>
          <w:b/>
          <w:sz w:val="28"/>
          <w:szCs w:val="28"/>
        </w:rPr>
        <w:t xml:space="preserve">2 часа)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 и способы защиты трудовых прав работников.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Ответственность должностных лиц организаций за нарушение правил по охране труда и нарушение трудового законодательства.</w:t>
      </w:r>
    </w:p>
    <w:p w:rsidR="00083BF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 Самозащита работниками трудовых прав. Понятие самозащиты работниками своих прав. Формы самозащиты работниками своих трудовых прав.</w:t>
      </w:r>
    </w:p>
    <w:p w:rsidR="00542B2C" w:rsidRDefault="00083B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Решение задач (см. Практикум по трудовому праву России / под ред. К.Н. Гусова. - М.,2014).</w:t>
      </w:r>
    </w:p>
    <w:p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21. Индивидуальные и </w:t>
      </w:r>
      <w:r w:rsidR="005113A8" w:rsidRPr="005113A8">
        <w:rPr>
          <w:b/>
          <w:sz w:val="28"/>
          <w:szCs w:val="28"/>
        </w:rPr>
        <w:t>коллективные трудовые споры,</w:t>
      </w:r>
      <w:r w:rsidRPr="005113A8">
        <w:rPr>
          <w:b/>
          <w:sz w:val="28"/>
          <w:szCs w:val="28"/>
        </w:rPr>
        <w:t xml:space="preserve"> и порядок их рассмотрения(2 часа)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3542">
        <w:rPr>
          <w:sz w:val="28"/>
          <w:szCs w:val="28"/>
        </w:rPr>
        <w:t>Понятие и виды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3542">
        <w:rPr>
          <w:sz w:val="28"/>
          <w:szCs w:val="28"/>
        </w:rPr>
        <w:t>Классификация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E3542">
        <w:rPr>
          <w:sz w:val="28"/>
          <w:szCs w:val="28"/>
        </w:rPr>
        <w:t>Причины и условия возникновения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 Принципы рассмотрения</w:t>
      </w:r>
      <w:r w:rsidR="005E3542">
        <w:rPr>
          <w:sz w:val="28"/>
          <w:szCs w:val="28"/>
        </w:rPr>
        <w:t xml:space="preserve"> трудовых споров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E3542">
        <w:rPr>
          <w:sz w:val="28"/>
          <w:szCs w:val="28"/>
        </w:rPr>
        <w:t xml:space="preserve">Общая характеристика органов по разрешению </w:t>
      </w:r>
      <w:r>
        <w:rPr>
          <w:sz w:val="28"/>
          <w:szCs w:val="28"/>
        </w:rPr>
        <w:t>трудовых споров</w:t>
      </w:r>
      <w:r w:rsidR="005E3542">
        <w:rPr>
          <w:sz w:val="28"/>
          <w:szCs w:val="28"/>
        </w:rPr>
        <w:t>, их система.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E3542">
        <w:rPr>
          <w:sz w:val="28"/>
          <w:szCs w:val="28"/>
        </w:rPr>
        <w:t>Подведомственность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E3542">
        <w:rPr>
          <w:sz w:val="28"/>
          <w:szCs w:val="28"/>
        </w:rPr>
        <w:t xml:space="preserve">Порядок рассмотрения индивидуальных трудовых споров: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5E3542">
        <w:rPr>
          <w:sz w:val="28"/>
          <w:szCs w:val="28"/>
        </w:rPr>
        <w:t xml:space="preserve"> КТС;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5E3542">
        <w:rPr>
          <w:sz w:val="28"/>
          <w:szCs w:val="28"/>
        </w:rPr>
        <w:t xml:space="preserve"> суде;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E3542">
        <w:rPr>
          <w:sz w:val="28"/>
          <w:szCs w:val="28"/>
        </w:rPr>
        <w:t>Понятие коллективных трудовых споров. Их предмет, стороны и виды.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E3542">
        <w:rPr>
          <w:sz w:val="28"/>
          <w:szCs w:val="28"/>
        </w:rPr>
        <w:t xml:space="preserve">Порядок разрешения коллективных трудовых споров: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примирительной</w:t>
      </w:r>
      <w:r w:rsidR="005E3542">
        <w:rPr>
          <w:sz w:val="28"/>
          <w:szCs w:val="28"/>
        </w:rPr>
        <w:t xml:space="preserve"> комиссией;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5E3542">
        <w:rPr>
          <w:sz w:val="28"/>
          <w:szCs w:val="28"/>
        </w:rPr>
        <w:t xml:space="preserve"> участием посредника;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5E3542">
        <w:rPr>
          <w:sz w:val="28"/>
          <w:szCs w:val="28"/>
        </w:rPr>
        <w:t xml:space="preserve"> трудовом арбитраже.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E3542">
        <w:rPr>
          <w:sz w:val="28"/>
          <w:szCs w:val="28"/>
        </w:rPr>
        <w:t>Забастовка. Реализация права на забастовку.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5E3542">
        <w:rPr>
          <w:sz w:val="28"/>
          <w:szCs w:val="28"/>
        </w:rPr>
        <w:t xml:space="preserve">Исполнение решений по индивидуальным и коллективным трудовым спорам.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E3542">
        <w:rPr>
          <w:sz w:val="28"/>
          <w:szCs w:val="28"/>
        </w:rPr>
        <w:t>Решение задач (см. Практикум по трудовому праву России / по</w:t>
      </w:r>
      <w:r w:rsidR="006C3838">
        <w:rPr>
          <w:sz w:val="28"/>
          <w:szCs w:val="28"/>
        </w:rPr>
        <w:t>д ред. К.Н. Гусова. - М.,2014).</w:t>
      </w:r>
    </w:p>
    <w:p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3" w:name="_Toc5746697"/>
      <w:r w:rsidRPr="00453D15">
        <w:rPr>
          <w:rFonts w:ascii="Times New Roman" w:hAnsi="Times New Roman"/>
          <w:b/>
          <w:color w:val="000000"/>
          <w:sz w:val="28"/>
          <w:szCs w:val="28"/>
        </w:rPr>
        <w:t>СПЕЦИАЛЬНАЯ ЧАСТЬ</w:t>
      </w:r>
      <w:bookmarkEnd w:id="13"/>
    </w:p>
    <w:p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Toc5746698"/>
      <w:r w:rsidRPr="00453D15">
        <w:rPr>
          <w:rFonts w:ascii="Times New Roman" w:hAnsi="Times New Roman"/>
          <w:b/>
          <w:color w:val="000000"/>
          <w:sz w:val="28"/>
          <w:szCs w:val="28"/>
        </w:rPr>
        <w:t>МЕЖДУНАРОДНОЕ ТРУДОВОЕ ПРАВО</w:t>
      </w:r>
      <w:bookmarkEnd w:id="14"/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22. Общая характеристика международно-правового регулирования труда (2 часа) 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Понятие и значение международного правового регулирования труда.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Основные принципы международного правового регулирования труда.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Международная организация труда (МОТ), ее основные функции, задачи и структура. Порядок принятия и статус конвенций и рекомендаций МОТ.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lastRenderedPageBreak/>
        <w:t>Источники международного правового регулирования труда. Их место в национальных законодательных системах. Общая характеристика важнейших конвенций и рекомендаций МОТ. Двухсторонние и региональные соглашения по вопросам труда.</w:t>
      </w:r>
    </w:p>
    <w:p w:rsidR="00542B2C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Влияние норм МОТ на национальное законодательство. Механизмы контроля за применением международно-правовых стандартов труда.</w:t>
      </w: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542B2C" w:rsidRDefault="005E3542" w:rsidP="005113A8">
      <w:pPr>
        <w:tabs>
          <w:tab w:val="left" w:pos="426"/>
        </w:tabs>
        <w:jc w:val="center"/>
        <w:rPr>
          <w:sz w:val="28"/>
          <w:szCs w:val="28"/>
        </w:rPr>
      </w:pPr>
      <w:bookmarkStart w:id="15" w:name="_Toc5746699"/>
      <w:r w:rsidRPr="00453D15">
        <w:rPr>
          <w:rStyle w:val="11"/>
          <w:rFonts w:ascii="Times New Roman" w:eastAsia="Arial Unicode MS" w:hAnsi="Times New Roman"/>
          <w:b/>
          <w:color w:val="000000"/>
          <w:sz w:val="28"/>
          <w:szCs w:val="28"/>
        </w:rPr>
        <w:t>Виды заданий для практических занятий по всем разделам курса</w:t>
      </w:r>
      <w:bookmarkEnd w:id="15"/>
      <w:r>
        <w:rPr>
          <w:sz w:val="28"/>
          <w:szCs w:val="28"/>
        </w:rPr>
        <w:t>Предварительное ознакомление с лекционным материалом, а также с учебной и специальной литературой по теме практического занятия.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новейших нормативных актов по теме практического занятия.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 (в соответствии с Практикумом);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).по теме практического занятия (в соответствии с Практикумом).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подходов и задания для подготовки к практическому занятию по всем формам обучения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тема практического занятия содержит вопросы для изучения и задачи для предварительной подготовки, которые по указанию преподавателя необходимо решить к практическому занятию. Начинать подготовку к занятиям следует с внимательного изучения текста лекции, методических указаний, соответствующего раздела учебника и специальной литературы. Целесообразно использовать комментарии к Трудовому кодексу РФ, тематические журналы. Для более глубокого усвоения основ трудового права как науки, развития навыков юридического мышления необходимо изучение классических монографий, в том числе советского периода.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задачи сначала следует выяснить предмет трудового спора, определить круг вопросов, которые нужно разрешить, и в письменном виде сформулировать их. Затем изучить соответствующие нормативные правовые акты и судебную практику, относящиеся к ней (они, как правило, включены в список правовых источников к каждой теме), подобрать подходящие правовые нормы и дать их толкование применительно к данному казусу.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Отвечая на поставленные в задаче вопросы, необходимо дать точные ответы и сделать конкретные ссылки на соответствующие нормативные акты с указанием их статьи и пункта. При этом нужно не только изложить содержание нормы, но и объяснить ее смысл, раскрыть ее ре</w:t>
      </w:r>
      <w:r>
        <w:rPr>
          <w:sz w:val="28"/>
          <w:szCs w:val="28"/>
        </w:rPr>
        <w:lastRenderedPageBreak/>
        <w:t xml:space="preserve">гулирующее значение. Ответы должны быть полными, развернутыми, достаточно аргументированными. В заключение на основе теоретических положений и нормативного материала нужно сформулировать решение задачи и сделать четкие выводы. 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Кроме задач, некоторые темы содержат задания (проанализировать правовые нормы, сравнить комментарии разных авторов по одному и тому же спорному вопросу, составить таблицу, разработать проект локального нормативного акта, сформулировать приказы работодателя и др.), цель которых - углубленное изучение нормативного материала и комментариев к нему, практическое применение полученных знаний.</w:t>
      </w:r>
    </w:p>
    <w:p w:rsidR="00542B2C" w:rsidRDefault="00542B2C" w:rsidP="005531AE">
      <w:pPr>
        <w:tabs>
          <w:tab w:val="left" w:pos="426"/>
        </w:tabs>
        <w:ind w:left="425"/>
        <w:jc w:val="both"/>
        <w:rPr>
          <w:sz w:val="28"/>
          <w:szCs w:val="28"/>
        </w:rPr>
      </w:pPr>
    </w:p>
    <w:p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3.4. Самостоятельная работа обучающегося</w:t>
      </w:r>
    </w:p>
    <w:p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ind w:firstLine="567"/>
        <w:jc w:val="both"/>
        <w:outlineLvl w:val="0"/>
        <w:rPr>
          <w:rFonts w:eastAsia="Times New Roman" w:cs="Times New Roman"/>
          <w:b/>
          <w:sz w:val="28"/>
          <w:szCs w:val="28"/>
        </w:rPr>
      </w:pPr>
    </w:p>
    <w:p w:rsidR="00083BFC" w:rsidRPr="00FB4A4A" w:rsidRDefault="00083BFC" w:rsidP="00083BFC">
      <w:pPr>
        <w:keepNext/>
        <w:keepLines/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</w:pPr>
      <w:bookmarkStart w:id="16" w:name="_Toc536625259"/>
      <w:r w:rsidRPr="00FB4A4A"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  <w:t>Виды самостоятельной работы обучающегося:</w:t>
      </w:r>
      <w:bookmarkEnd w:id="16"/>
    </w:p>
    <w:p w:rsidR="00542B2C" w:rsidRPr="00083BFC" w:rsidRDefault="005E3542">
      <w:pPr>
        <w:pStyle w:val="23"/>
        <w:tabs>
          <w:tab w:val="left" w:pos="709"/>
        </w:tabs>
        <w:ind w:firstLine="567"/>
        <w:jc w:val="left"/>
        <w:rPr>
          <w:rFonts w:ascii="Times New Roman" w:hAnsi="Times New Roman" w:cs="Times New Roman"/>
          <w:bCs/>
          <w:i w:val="0"/>
          <w:iCs w:val="0"/>
        </w:rPr>
      </w:pPr>
      <w:r w:rsidRPr="00083BFC">
        <w:rPr>
          <w:rFonts w:ascii="Times New Roman" w:hAnsi="Times New Roman" w:cs="Times New Roman"/>
          <w:bCs/>
          <w:i w:val="0"/>
          <w:iCs w:val="0"/>
          <w:color w:val="000000"/>
          <w:u w:color="000000"/>
        </w:rPr>
        <w:t xml:space="preserve">Видами самостоятельной работы студента являются: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ознакомление с программой курса перед лекцией;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аннотированных каталогов, обзоров периодической литературы, каталогов Интернет-ресурсов по отдельным проблемам курса;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 изучение судебной практики по отдельным вопросам курса и составление обобщений судебной практики;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электронных презентаций;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дискуссий и круглых столов;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проектов процессуальных документов.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задач, предложенных преподавателем, при подготовке к практическому занятию;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докладов на студенческих научных кружках и тематических конференциях. Выполнение заданий преподавателя, данных в порядке индивидуальной работы с обучающимся (решение задач, подготовка докладов, эссе и рефератов, обобщение опубликованной судебной практики, изучение документов, подготовка проектов документов, подготовка к деловым и ролевым играм и др.).</w:t>
      </w:r>
    </w:p>
    <w:p w:rsidR="00542B2C" w:rsidRDefault="00542B2C">
      <w:pPr>
        <w:tabs>
          <w:tab w:val="left" w:pos="567"/>
          <w:tab w:val="left" w:pos="851"/>
        </w:tabs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Модель (особенности) самостоятельной работы студентов по отдельным разделам и темам курса: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регионального, отраслевого (межотраслевого), локального нормативного акта. 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трудового договора.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Правил внутреннего трудового распорядка и положения об оплате труда.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перечня вопросов, решаемых работодателем в соответствии с ТК РФ на локальном уровне.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 неисполнении (ненадлежащем исполнении) работником его трудовых обязанностей.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об отказе работника от предоставления письменного объяснения по существу допущенного нарушения.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приказа (распоряжения) о применении дисциплинарного взыскания.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восстановлении на работе и оплате времени вынужденного прогула, возмещении морального вреда.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возмещении работником ущерба, причиненного работодателю.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изучения судебной практики выявить наиболее часто встречающиеся нарушения трудового законодательства.</w:t>
      </w:r>
    </w:p>
    <w:p w:rsidR="00542B2C" w:rsidRDefault="00542B2C">
      <w:pPr>
        <w:tabs>
          <w:tab w:val="left" w:pos="426"/>
        </w:tabs>
        <w:rPr>
          <w:sz w:val="28"/>
          <w:szCs w:val="28"/>
        </w:rPr>
      </w:pPr>
    </w:p>
    <w:p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32"/>
        </w:rPr>
      </w:pPr>
      <w:bookmarkStart w:id="17" w:name="_Toc536625262"/>
      <w:r w:rsidRPr="00FB4A4A">
        <w:rPr>
          <w:rFonts w:eastAsia="Times New Roman" w:cs="Times New Roman"/>
          <w:b/>
          <w:bCs/>
          <w:kern w:val="32"/>
          <w:sz w:val="28"/>
          <w:szCs w:val="32"/>
        </w:rPr>
        <w:t>4. ОБРАЗОВАТЕЛЬНЫЕ ТЕХНОЛОГИИ</w:t>
      </w:r>
      <w:bookmarkEnd w:id="17"/>
    </w:p>
    <w:p w:rsidR="005531AE" w:rsidRPr="005531AE" w:rsidRDefault="005531AE" w:rsidP="005531AE"/>
    <w:p w:rsidR="00542B2C" w:rsidRDefault="005E354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</w:t>
      </w:r>
      <w:r w:rsidR="00D2156B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учебной дисциплины «Трудовое право», получения знаний и формирования профессиональных компетенций используются следующие образовательные технологии: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1. Интерактивная доска для подготовки и проведения лекционных и практических занятий.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2. Размещение материала курса на официальном сайте Академии www.msal.ru.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3. В рамках требований ФГОС ВО предусматривается написание по отдельным темам курса рефератов, а также участие в тематических дискуссиях.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 4.При проведении практических занятий могут быть применены следующие имитационные активные методы обучения: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сообщений и докладов – темы 1, 2, 3, 4, 5, 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деловых и ролевых игр – темы 8, 9, 10,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разбора конкретных ситуаций – темы 12, 13,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кооперативное обучение дискуссий – темы 14, 15;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творческое задание – тема 16,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lastRenderedPageBreak/>
        <w:t xml:space="preserve">- презентация проекта – темы 17, 18,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случаев – тема 19,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структурированного противоречия – тема 20,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- работа в малых группах – тема 21.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Не менее 20 процентов аудиторных занятий проводятся в интерактивных формах.</w:t>
      </w:r>
    </w:p>
    <w:p w:rsidR="00542B2C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Всего 2</w:t>
      </w:r>
      <w:r>
        <w:rPr>
          <w:sz w:val="28"/>
          <w:szCs w:val="28"/>
        </w:rPr>
        <w:t>0</w:t>
      </w:r>
      <w:r w:rsidRPr="00321F46">
        <w:rPr>
          <w:sz w:val="28"/>
          <w:szCs w:val="28"/>
        </w:rPr>
        <w:t xml:space="preserve"> часов.</w:t>
      </w:r>
    </w:p>
    <w:p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8" w:name="_Toc536625263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5. ОЦЕНОЧНЫЕ СРЕДСТВА ДЛЯ ТЕКУЩЕГО КОНТРОЛЯ УСПЕВАЕМОСТИ, ПРОМЕЖУТОЧНОЙ АТТЕСТАЦИИ ПО ИТОГАМ ОСВОЕНИЯ ДИСЦИПЛИНЫ И КОНТРОЛЯ САМОСТОЯТЕЛЬНОЙ РАБОТЫ ОБУЧАЮЩЕГОСЯ</w:t>
      </w:r>
      <w:bookmarkEnd w:id="18"/>
    </w:p>
    <w:p w:rsidR="00542B2C" w:rsidRDefault="00542B2C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360"/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Текущий контроль осуществляется путем проведения опроса студентов по теме практического занятия, проверки индивидуальных заданий, тестового задания по пройденному материалу или курсовой работы по изучаемой теме, предлагаемой преподавателем.</w:t>
      </w:r>
    </w:p>
    <w:p w:rsidR="00542B2C" w:rsidRPr="00453D15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9" w:name="_Toc5746703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0336F" w:rsidRPr="00453D1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 xml:space="preserve">1. Оценочные средства для текущего контроля успеваемости и </w:t>
      </w:r>
      <w:r w:rsidR="0072585E" w:rsidRPr="00453D15">
        <w:rPr>
          <w:rFonts w:ascii="Times New Roman" w:hAnsi="Times New Roman"/>
          <w:b/>
          <w:color w:val="000000"/>
          <w:sz w:val="28"/>
          <w:szCs w:val="28"/>
        </w:rPr>
        <w:br/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контроля самостоятельной работы студентов</w:t>
      </w:r>
      <w:bookmarkEnd w:id="19"/>
    </w:p>
    <w:p w:rsidR="00542B2C" w:rsidRDefault="00542B2C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Модельные задания для проведения текущего контроля и промежуточной аттестации по итогам освоения дисциплины.</w:t>
      </w: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проведении текущего контроля и промежуточной аттестации могут использоваться примеры заданий, приведенных в планах практических занятий (п. 3.3 Программы), материалы Практикума, тестовые задания, иные предложенные преподавателем материалы.</w:t>
      </w:r>
    </w:p>
    <w:p w:rsidR="001C4034" w:rsidRDefault="001C4034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модельных заданий:</w:t>
      </w:r>
    </w:p>
    <w:p w:rsidR="0072585E" w:rsidRDefault="005E3542" w:rsidP="0072585E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1. Модельное задание для проведения текущего контроля по теме: «Источники трудового права».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48"/>
        <w:gridCol w:w="4573"/>
        <w:gridCol w:w="1525"/>
      </w:tblGrid>
      <w:tr w:rsidR="00E348DE" w:rsidTr="00E348DE">
        <w:tc>
          <w:tcPr>
            <w:tcW w:w="3048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lastRenderedPageBreak/>
              <w:t>Вид занятия</w:t>
            </w:r>
          </w:p>
        </w:tc>
        <w:tc>
          <w:tcPr>
            <w:tcW w:w="4573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Используемые интерактивные образовательные технологии </w:t>
            </w:r>
          </w:p>
        </w:tc>
        <w:tc>
          <w:tcPr>
            <w:tcW w:w="1525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Количество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часов</w:t>
            </w:r>
          </w:p>
        </w:tc>
      </w:tr>
      <w:tr w:rsidR="00E348DE" w:rsidTr="00E348DE">
        <w:trPr>
          <w:trHeight w:val="10624"/>
        </w:trPr>
        <w:tc>
          <w:tcPr>
            <w:tcW w:w="3048" w:type="dxa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Практические занятия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2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3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4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Темы 8,9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9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14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20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Все темы курса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Составление сложной схемы с участием всех студентов группы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Кооперативное обучение по вопросу: «Запрещение дискриминации в сфере труда»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Направляемая дискуссия с участием всей группы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Творческое задание, презентация проекта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«Мозговой штурм» («мозговая атака») по вопросу о работодателе как стороне трудового договора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Кооперативное обучение по вопросу «Гарантии при приеме на работу»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Составление сложной схемы с участием всех студентов группы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случаев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Проведение ролевой игры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структурированного противоречия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Анализ конкретных ситуаций (case-study)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</w:tr>
      <w:tr w:rsidR="00E348DE" w:rsidTr="00E348DE">
        <w:tc>
          <w:tcPr>
            <w:tcW w:w="3048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73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</w:tr>
    </w:tbl>
    <w:p w:rsidR="00E348DE" w:rsidRPr="00E348DE" w:rsidRDefault="00E348DE" w:rsidP="0072585E">
      <w:pPr>
        <w:tabs>
          <w:tab w:val="left" w:pos="426"/>
        </w:tabs>
        <w:jc w:val="both"/>
        <w:rPr>
          <w:bCs/>
          <w:iCs/>
          <w:sz w:val="28"/>
          <w:szCs w:val="28"/>
        </w:rPr>
      </w:pPr>
    </w:p>
    <w:p w:rsid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t xml:space="preserve">Технология: составление сложной схемы </w:t>
      </w:r>
    </w:p>
    <w:p w:rsidR="00542B2C" w:rsidRP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lastRenderedPageBreak/>
        <w:t xml:space="preserve">с участием всех </w:t>
      </w:r>
      <w:r w:rsidR="00DD728A" w:rsidRPr="00E348DE">
        <w:rPr>
          <w:b/>
          <w:sz w:val="28"/>
          <w:szCs w:val="28"/>
        </w:rPr>
        <w:t>обучающихся в</w:t>
      </w:r>
      <w:r w:rsidR="00E348DE" w:rsidRPr="00E348DE">
        <w:rPr>
          <w:b/>
          <w:sz w:val="28"/>
          <w:szCs w:val="28"/>
        </w:rPr>
        <w:t xml:space="preserve"> </w:t>
      </w:r>
      <w:r w:rsidRPr="00E348DE">
        <w:rPr>
          <w:b/>
          <w:sz w:val="28"/>
          <w:szCs w:val="28"/>
        </w:rPr>
        <w:t>групп</w:t>
      </w:r>
      <w:r w:rsidR="00DD728A" w:rsidRPr="00E348DE">
        <w:rPr>
          <w:b/>
          <w:sz w:val="28"/>
          <w:szCs w:val="28"/>
        </w:rPr>
        <w:t>е</w:t>
      </w:r>
      <w:r w:rsidRPr="00E348DE">
        <w:rPr>
          <w:b/>
          <w:sz w:val="28"/>
          <w:szCs w:val="28"/>
        </w:rPr>
        <w:t>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E348DE">
        <w:rPr>
          <w:b/>
          <w:sz w:val="28"/>
          <w:szCs w:val="28"/>
        </w:rPr>
        <w:t>Содержание занятия</w:t>
      </w:r>
      <w:r>
        <w:rPr>
          <w:sz w:val="28"/>
          <w:szCs w:val="28"/>
        </w:rPr>
        <w:t xml:space="preserve">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схему, иллюстрирующую классификацию источников трудового права по юридической силе.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конкретный источник, каждый следующий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источниками </w:t>
      </w:r>
      <w:r w:rsidR="0072585E">
        <w:rPr>
          <w:sz w:val="28"/>
          <w:szCs w:val="28"/>
        </w:rPr>
        <w:t>(с</w:t>
      </w:r>
      <w:r>
        <w:rPr>
          <w:sz w:val="28"/>
          <w:szCs w:val="28"/>
        </w:rPr>
        <w:t xml:space="preserve"> конкретными примерами), раскрывая их смысл и содержание, вплоть до полного их раскрытия. Особое внимание при составлении схемы следует обратить на общие и специальные нормы трудового права, подкрепив их соответствующими примерами.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2. Модельное задание для проведения текущего контроля по теме: «Принципы трудового права».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Кооперативное обучение по вопросу: «Запрещение дискриминации в сфере труда». После получения заданий и инструкций от преподавателя группа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делится на 3 малые группы. Одна изучает понятие дискриминации и ее признаки, приведенное в международных правовых актах, а вторая выделяет признаки дискриминации по Конституции РФ, третья </w:t>
      </w:r>
      <w:r w:rsidR="0072585E">
        <w:rPr>
          <w:sz w:val="28"/>
          <w:szCs w:val="28"/>
        </w:rPr>
        <w:t>изучает ст.</w:t>
      </w:r>
      <w:r>
        <w:rPr>
          <w:sz w:val="28"/>
          <w:szCs w:val="28"/>
        </w:rPr>
        <w:t xml:space="preserve">3 ТК РФ.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3. Модельное задание для проведения текущего контроля по теме: «Субъекты трудового права».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направляемая дискуссия с участием всей группы.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В ходе занятия преподаватель ставит на обсуждение сложный дискуссионный вопрос о волевом критерии правосубъектности работника и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изложить известные точки зрения по этому вопросу и сформулировать и обосновать свою точку зрения. Инициируется полемика. В ходе дискуссии можно использовать метод Сократа.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4. Модельное задание для проведения текущего контроля по теме: «Правовое регулирование занятости и трудоустройства населения»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примеры Постановлений Конституционного Суда по вопросам, связанным с Законом РФ «О занятости населения в Российской Федерации</w:t>
      </w:r>
      <w:r w:rsidR="0072585E">
        <w:rPr>
          <w:sz w:val="28"/>
          <w:szCs w:val="28"/>
        </w:rPr>
        <w:t>»; четко</w:t>
      </w:r>
      <w:r>
        <w:rPr>
          <w:sz w:val="28"/>
          <w:szCs w:val="28"/>
        </w:rPr>
        <w:t xml:space="preserve"> сформулировать позицию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Вариант 5. Модельное задание для проведения текущего контроля по теме: «Понятие и стороны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«Мозговой штурм» («мозговая атака</w:t>
      </w:r>
      <w:r w:rsidR="0072585E">
        <w:rPr>
          <w:sz w:val="28"/>
          <w:szCs w:val="28"/>
        </w:rPr>
        <w:t>») по</w:t>
      </w:r>
      <w:r>
        <w:rPr>
          <w:sz w:val="28"/>
          <w:szCs w:val="28"/>
        </w:rPr>
        <w:t xml:space="preserve"> вопросу о работодателе как стороне трудового договора.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Преподаватель формулирует проблему, связанную с возможностью филиала и представительства быть работодателем, и </w:t>
      </w:r>
      <w:r w:rsidR="0072585E">
        <w:rPr>
          <w:sz w:val="28"/>
          <w:szCs w:val="28"/>
        </w:rPr>
        <w:t>формирует экспертную</w:t>
      </w:r>
      <w:r>
        <w:rPr>
          <w:sz w:val="28"/>
          <w:szCs w:val="28"/>
        </w:rPr>
        <w:t xml:space="preserve"> группу (3-4 человека), способную отобрать наилучшие идеи и разработать показатели и критерии оценки. Затем каждая группа самостоятельно вырабатывает собственную позицию по данной проблеме.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6. Модельное задание для проведения текущего контроля по теме: «Заключение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Кооперативное обучение по вопросу «Гарантии при приеме на работу».  После получения заданий и инструкций от преподавателя группа</w:t>
      </w:r>
      <w:r w:rsidR="00DD728A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делится на </w:t>
      </w:r>
      <w:r w:rsidR="0072585E">
        <w:rPr>
          <w:sz w:val="28"/>
          <w:szCs w:val="28"/>
        </w:rPr>
        <w:t>3 группы</w:t>
      </w:r>
      <w:r>
        <w:rPr>
          <w:sz w:val="28"/>
          <w:szCs w:val="28"/>
        </w:rPr>
        <w:t xml:space="preserve">. Одна изучает понятие дискриминации и ее признаки, приведенные в ст.3 ТК РФ, вторая группа – в ст.64 ТК РФ, третья группа анализирует понятие «деловые качества работника». 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7. Модельное задание для проведения текущего контроля по теме: «Заключение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 из опубликованной судебной практики по </w:t>
      </w:r>
      <w:r w:rsidR="0072585E">
        <w:rPr>
          <w:sz w:val="28"/>
          <w:szCs w:val="28"/>
        </w:rPr>
        <w:t>вопросу о</w:t>
      </w:r>
      <w:r>
        <w:rPr>
          <w:sz w:val="28"/>
          <w:szCs w:val="28"/>
        </w:rPr>
        <w:t xml:space="preserve"> незаконном отказе в приеме на работу. По этому примеру поручается четко сформулировать позицию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8. Модельное задание для проведения текущего контроля по теме: «Расторжение трудового договора по инициативе работодателя»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Технология: составление сложной схемы с участием всех </w:t>
      </w:r>
      <w:r w:rsidR="00DD728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группы.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 порядка расторжения трудового договора в связи с сокращением численности или штата работников.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условие правомерности такого расторжения, каждый сле</w:t>
      </w:r>
      <w:r>
        <w:rPr>
          <w:sz w:val="28"/>
          <w:szCs w:val="28"/>
        </w:rPr>
        <w:lastRenderedPageBreak/>
        <w:t xml:space="preserve">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условиями, раскрывая их смысл и содержание, вплоть до полного их раскрытия.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9. Модельное задание для проведения текущего контроля по теме: «Расторжение трудового договора по инициативе работодателя»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Метод случаев.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определить, кому из предполагаемых к увольнению по сокращению численности и штата работников, принадлежит преимущественное право на оставление на работе. Информация о работниках дается посредством печатного текста, который преподаватель раздает и, определив время для его изучения, следит за тем, чтобы обучаемые изучили его самостоятельно.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должны определить, какой информации недостает. Это определяется открытым обменом мнениями. Далее обучающиеся </w:t>
      </w:r>
      <w:r w:rsidR="0072585E">
        <w:rPr>
          <w:sz w:val="28"/>
          <w:szCs w:val="28"/>
        </w:rPr>
        <w:t>должны выделить</w:t>
      </w:r>
      <w:r>
        <w:rPr>
          <w:sz w:val="28"/>
          <w:szCs w:val="28"/>
        </w:rPr>
        <w:t xml:space="preserve"> существенные обстоятельства, необходимые для решения главной проблемы –возможности или невозможности сократить конкретного работника, обосновывая свое решение ссылками на соответствующую норму ТК РФ. Принятие общего решения проводится методом свободной дискуссии.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10. Модельное задание для проведения текущего контроля по теме: «Заработная плата».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Технологии: творческое задание, презентация проекта на тему: «Заработная плата».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предлагается в качестве домашнего задания подобрать пример из опубликованной судебной практики по вопросу о МРОТ.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11. Модельное задание для проведения текущего контроля по теме: «Трудовые споры».</w:t>
      </w: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Ролевая игра по теме «Индивидуальные трудовые споры»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осуществляет набор индивидуальных ролей (работник, подавший заявление в комиссию, его представители </w:t>
      </w:r>
      <w:r w:rsidR="0072585E">
        <w:rPr>
          <w:sz w:val="28"/>
          <w:szCs w:val="28"/>
        </w:rPr>
        <w:t xml:space="preserve">и представители работодателя). </w:t>
      </w:r>
      <w:r>
        <w:rPr>
          <w:sz w:val="28"/>
          <w:szCs w:val="28"/>
        </w:rPr>
        <w:t xml:space="preserve">Группа делится пополам и формируется комиссия по трудовым спорам. </w:t>
      </w:r>
      <w:r w:rsidR="0072585E">
        <w:rPr>
          <w:sz w:val="28"/>
          <w:szCs w:val="28"/>
        </w:rPr>
        <w:t>Осуществляется игровое</w:t>
      </w:r>
      <w:r>
        <w:rPr>
          <w:sz w:val="28"/>
          <w:szCs w:val="28"/>
        </w:rPr>
        <w:t xml:space="preserve"> взаимодействие участников игры, в дальнейшем ситуация </w:t>
      </w:r>
      <w:r w:rsidR="0072585E">
        <w:rPr>
          <w:sz w:val="28"/>
          <w:szCs w:val="28"/>
        </w:rPr>
        <w:t>проигрывается путем</w:t>
      </w:r>
      <w:r>
        <w:rPr>
          <w:sz w:val="28"/>
          <w:szCs w:val="28"/>
        </w:rPr>
        <w:t xml:space="preserve"> смены роли разными участниками, </w:t>
      </w:r>
      <w:r w:rsidR="0072585E">
        <w:rPr>
          <w:sz w:val="28"/>
          <w:szCs w:val="28"/>
        </w:rPr>
        <w:t>также путем</w:t>
      </w:r>
      <w:r>
        <w:rPr>
          <w:sz w:val="28"/>
          <w:szCs w:val="28"/>
        </w:rPr>
        <w:t xml:space="preserve"> повтора ситуации с разным составом участников.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Вариант 12. Модельное задание для проведения текущего контроля по темам «Дисциплина труда», «Материальная ответственность сторон трудового договора» и др.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конкретных ситуаций (case-study), при котором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и преподавател</w:t>
      </w:r>
      <w:r w:rsidR="00DD728A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участвуют в непосредственном обсуждении деловых ситуаций или задач.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конкретную ситуацию.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распределяются на малые группы по 4-6 человек. Каждой группе дается задание, направленное на проверку знаний, практических навыков и умений по теме: решить задачу и юридически грамотно мотивировать решение. Преподаватель распределяет роли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внутри каждой группы: «ведущий» (один студент) слушает коллег, фиксирует аргументацию, формулирует итоговое решение и </w:t>
      </w:r>
      <w:r w:rsidR="0072585E">
        <w:rPr>
          <w:sz w:val="28"/>
          <w:szCs w:val="28"/>
        </w:rPr>
        <w:t>аргументирует,</w:t>
      </w:r>
      <w:r>
        <w:rPr>
          <w:sz w:val="28"/>
          <w:szCs w:val="28"/>
        </w:rPr>
        <w:t xml:space="preserve"> и докладывает его; «советники» предлагают варианты решения и их правовое обоснование.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 w:rsidR="0072585E">
        <w:rPr>
          <w:sz w:val="28"/>
          <w:szCs w:val="28"/>
        </w:rPr>
        <w:t>группа разрабатывает</w:t>
      </w:r>
      <w:r>
        <w:rPr>
          <w:sz w:val="28"/>
          <w:szCs w:val="28"/>
        </w:rPr>
        <w:t xml:space="preserve"> варианты ее решения, затем </w:t>
      </w:r>
      <w:r w:rsidR="0072585E">
        <w:rPr>
          <w:sz w:val="28"/>
          <w:szCs w:val="28"/>
        </w:rPr>
        <w:t>производится публичная</w:t>
      </w:r>
      <w:r>
        <w:rPr>
          <w:sz w:val="28"/>
          <w:szCs w:val="28"/>
        </w:rPr>
        <w:t xml:space="preserve"> защита разработанных вариантов разрешения ситуаций с последующим оппонированием, после чего преподаватель </w:t>
      </w:r>
      <w:r w:rsidR="0072585E">
        <w:rPr>
          <w:sz w:val="28"/>
          <w:szCs w:val="28"/>
        </w:rPr>
        <w:t>подводит итоги</w:t>
      </w:r>
      <w:r>
        <w:rPr>
          <w:sz w:val="28"/>
          <w:szCs w:val="28"/>
        </w:rPr>
        <w:t xml:space="preserve"> и оценивает результаты занятия.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13. Модельное задание для проведения текущего контроля на последнем практическом занятии дисциплины «Трудовое право».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 структурированного противоречия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Группа делится на 2 группы, одна из которых должна выявить недостатки, а вторая достоинства ТК РФ, при этом каждая из групп может быть подразделена на малые подгруппы, анализирующие отдельные </w:t>
      </w:r>
      <w:r w:rsidR="0072585E">
        <w:rPr>
          <w:sz w:val="28"/>
          <w:szCs w:val="28"/>
        </w:rPr>
        <w:t>главы ТК</w:t>
      </w:r>
      <w:r>
        <w:rPr>
          <w:sz w:val="28"/>
          <w:szCs w:val="28"/>
        </w:rPr>
        <w:t xml:space="preserve"> РФ. Впоследствии каждая группа обсуждает одну сторону проблемы, но с целью не победить, а набрать как можно больше материала для объяснения проблемы в целом. Затем каждая пара обсуждает противоположную сторону проблемы.  Итогом должно стать целостное решение проблемы всей группой.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E348DE" w:rsidRDefault="005E3542">
      <w:pPr>
        <w:tabs>
          <w:tab w:val="left" w:pos="426"/>
        </w:tabs>
        <w:jc w:val="both"/>
        <w:rPr>
          <w:b/>
          <w:bCs/>
          <w:i/>
          <w:sz w:val="28"/>
          <w:szCs w:val="28"/>
        </w:rPr>
      </w:pPr>
      <w:r w:rsidRPr="00E348DE">
        <w:rPr>
          <w:b/>
          <w:bCs/>
          <w:i/>
          <w:sz w:val="28"/>
          <w:szCs w:val="28"/>
        </w:rPr>
        <w:t>Вариант 14.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Однократным грубым нарушением работником трудовых обязанностей является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E3542">
        <w:rPr>
          <w:sz w:val="28"/>
          <w:szCs w:val="28"/>
        </w:rPr>
        <w:t xml:space="preserve">появление на работе в состоянии алкогольного‚ наркотического или иного токсического опьянения 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>опоздание работника на работу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разглашение охраняемой законом тайны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b/>
          <w:sz w:val="28"/>
          <w:szCs w:val="28"/>
        </w:rPr>
        <w:t>1.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Учительница математики средней школы №5 Сергеева была уволена с работы по несоответствию занимаемой должности на основании п. 3 ч. 1 ст. 81 ТК РФ в связи с тем, что в одной из контрольных работ ее учеников она не заметила допущенных ошибок. Пропуск ошибок она объяснила сильной головной болью во время проверки контрольных работ. Сергеева обратилась в суд с иском о восстановлении на работе. Подлежит ли Сергеева восстановлению на прежней работе?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занятости. Кто, согласно Федеральному закону «О занятости населения в Российской Федерации», считается занятым?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15.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работник, заключивший трудовой договор, оформленный надлежащим образом, не приступил к работе с даты, определенной в трудовом договоре, работодатель: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может уволить работника за прогул;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может аннулировать трудовой договор;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может уволить работника за неоднократное неисполнение трудовых обязанностей.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Петрова по просьбе заведующей складом допустила умышленное искажение финансовых документов организации, чем причинила ущерб имуществу организации.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Может ли она быть уволена, если да, то на каком основании?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Покажите отличие трудового договора от смежных гражданско-правовых договоров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16.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 была принята на работу на должность юрисконсульта с трехмесячным испытательным сроком. Спустя три месяца работодатель издал приказ о продлении срока испытания на один месяц (с согласия Петровой), так как не сложилось определенного представления о ее деловых качествах. Через полмесяца после этого был издан приказ об увольнении Петровой как не выдержавшей испытания. Имел ли право работодатель продлевать испытательный срок?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>да, имел право, так как Петрова дала свое согласие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>нет, не имел права, так как срок испытания не может превышать трех месяцев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</w:rPr>
        <w:tab/>
        <w:t xml:space="preserve">установленный при приеме на работу срок испытания продлению не подлежит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Бобылев работал ведущим юрисконсультом в отделе. Приказом директора без его согласия он был направлен на работу на должность главного юрисконсульта. При этом директор сослался на то, что после направления Бобылева условия его работы не изменились, а оплата труда значительно возросла, </w:t>
      </w:r>
      <w:r w:rsidR="0072585E">
        <w:rPr>
          <w:sz w:val="28"/>
          <w:szCs w:val="28"/>
        </w:rPr>
        <w:t>поэтому его</w:t>
      </w:r>
      <w:r>
        <w:rPr>
          <w:sz w:val="28"/>
          <w:szCs w:val="28"/>
        </w:rPr>
        <w:t xml:space="preserve"> согласия не требуется. Бобылев, полагая, что изменился характер и объем его работы, подал заявление в суд. Как следует разрешить жалобу Бобылева?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признаки безработного. Раскройте правовой статус безработного.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17.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организации отказал в заключении трудового договора подростку 15-летнего возраста, получившему общее </w:t>
      </w:r>
      <w:r w:rsidR="0072585E">
        <w:rPr>
          <w:sz w:val="28"/>
          <w:szCs w:val="28"/>
        </w:rPr>
        <w:t>образование, поскольку</w:t>
      </w:r>
      <w:r>
        <w:rPr>
          <w:sz w:val="28"/>
          <w:szCs w:val="28"/>
        </w:rPr>
        <w:t xml:space="preserve"> он решил устроиться на работу без разрешения родителей. Правомерен ли отказ в заключении трудового договора с 15-летним подростком при отсутствии согласия родителей (одного из родителей)?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неправомерен, так как заключение трудового договора допускается с лицами, получившими общее образование и достигшими 15-летнего возраста для выполнения легкого труда, не причиняющего вреда их здоровью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б.</w:t>
      </w:r>
      <w:r>
        <w:rPr>
          <w:sz w:val="28"/>
          <w:szCs w:val="28"/>
        </w:rPr>
        <w:tab/>
        <w:t xml:space="preserve"> правомерен, так </w:t>
      </w:r>
      <w:r w:rsidR="0072585E">
        <w:rPr>
          <w:sz w:val="28"/>
          <w:szCs w:val="28"/>
        </w:rPr>
        <w:t>как,</w:t>
      </w:r>
      <w:r>
        <w:rPr>
          <w:sz w:val="28"/>
          <w:szCs w:val="28"/>
        </w:rPr>
        <w:t xml:space="preserve"> так как трудовой договор могут заключать лица, достигшие возраста пятнадцати лет только с согласия одного из родителей (попечителя) и органа опеки и попечительства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правомерен, так как заключение трудового договора допускается с лицами, достигшими возраста шестнадцати </w:t>
      </w:r>
      <w:r w:rsidR="0072585E">
        <w:rPr>
          <w:sz w:val="28"/>
          <w:szCs w:val="28"/>
        </w:rPr>
        <w:t>лет.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Заведующая складом Боброва была уволена по п 7 ч. 1 ст. 81 ТК РФ в связи с недостачей денежных средств, которая была обнаружена в ходе аудиторской проверки. Боброва погасила установленную задолженность и обратилась к работодателю с просьбой о восстановлении на работе. Ей было отказано. Законно ли увольнение Бобровой?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общие основания прекращения трудового договора и дайте их классификацию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18.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Правомерно ли заключение срочного трудового договора на один год на вакантную должность бухгалтера с перспективой его продления на неопределенный срок в зависимости</w:t>
      </w:r>
      <w:r w:rsidR="0072585E">
        <w:rPr>
          <w:sz w:val="28"/>
          <w:szCs w:val="28"/>
        </w:rPr>
        <w:t>от результатов</w:t>
      </w:r>
      <w:r>
        <w:rPr>
          <w:sz w:val="28"/>
          <w:szCs w:val="28"/>
        </w:rPr>
        <w:t xml:space="preserve"> работы?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правомерно, так </w:t>
      </w:r>
      <w:r w:rsidR="0072585E">
        <w:rPr>
          <w:sz w:val="28"/>
          <w:szCs w:val="28"/>
        </w:rPr>
        <w:t>как с</w:t>
      </w:r>
      <w:r>
        <w:rPr>
          <w:sz w:val="28"/>
          <w:szCs w:val="28"/>
        </w:rPr>
        <w:t xml:space="preserve"> согласия работника испытательный срок может быть установлен 1 год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 xml:space="preserve">правомерно, так </w:t>
      </w:r>
      <w:r w:rsidR="0072585E">
        <w:rPr>
          <w:sz w:val="28"/>
          <w:szCs w:val="28"/>
        </w:rPr>
        <w:t>как работодатель</w:t>
      </w:r>
      <w:r>
        <w:rPr>
          <w:sz w:val="28"/>
          <w:szCs w:val="28"/>
        </w:rPr>
        <w:t xml:space="preserve"> вправе заключить срочный трудовой договор с согласия работника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</w:rPr>
        <w:tab/>
        <w:t>неправомерно, так как срочный трудовой договор может быть заключен лишь в исключительных случаях в соответствии со ст.59 ТК РФ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привлекла студентов для переноса мебели в связи с переездом. Организация выдала студентам форму, ознакомила с правилами внутреннего трудового распорядка, оговорила размер вознаграждения. Каким договором (трудовым или гражданско-правовым) следует урегулировать эти отношения.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72585E">
        <w:rPr>
          <w:sz w:val="28"/>
          <w:szCs w:val="28"/>
        </w:rPr>
        <w:t>основания расторжения</w:t>
      </w:r>
      <w:r>
        <w:rPr>
          <w:sz w:val="28"/>
          <w:szCs w:val="28"/>
        </w:rPr>
        <w:t xml:space="preserve"> трудового договора по инициативе работодателя при отсутствии виновных действий со стороны работника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19.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 работал по срочному трудовому договору и заболел. Во время болезни срок его трудового договора истек, и на этом основании, в соответствии со ст.79 ТК РФ, он был уволен. Правомерно ли увольнение Иванова?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правомерно, так как увольнение в связи с истечением срока договора допускается в период временной нетрудоспособности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>неправомерно, так как не допускается увольнение работника по инициативе работодателя в период его временной нетрудоспособности и в период пребывания в отпуске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 неправомерно, так как срок трудового договора должен быть продлен до выздоровления работника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директор Смирнов был уволен по пункту 9 ч. 1 статьи 81 ТК РФ за принятие необоснованного решения о продаже оборудования, что причинило крупный ущерб организации. Является ли увольнение коммерческого директора по данному основанию законным?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гарантии при приеме на работу </w:t>
      </w:r>
    </w:p>
    <w:p w:rsidR="00E348DE" w:rsidRDefault="00E348DE" w:rsidP="00E348DE">
      <w:pPr>
        <w:pStyle w:val="10"/>
        <w:jc w:val="center"/>
        <w:rPr>
          <w:rFonts w:ascii="Times New Roman" w:eastAsia="Batang" w:hAnsi="Times New Roman"/>
          <w:b/>
          <w:color w:val="000000"/>
          <w:sz w:val="28"/>
          <w:szCs w:val="28"/>
        </w:rPr>
      </w:pPr>
      <w:bookmarkStart w:id="20" w:name="_Toc5746707"/>
      <w:r w:rsidRPr="00453D15">
        <w:rPr>
          <w:rFonts w:ascii="Times New Roman" w:eastAsia="Batang" w:hAnsi="Times New Roman"/>
          <w:b/>
          <w:color w:val="000000"/>
          <w:sz w:val="28"/>
          <w:szCs w:val="28"/>
        </w:rPr>
        <w:t xml:space="preserve">Примерный перечень тем </w:t>
      </w:r>
      <w:r w:rsidR="0052169F">
        <w:rPr>
          <w:rFonts w:ascii="Times New Roman" w:eastAsia="Batang" w:hAnsi="Times New Roman"/>
          <w:b/>
          <w:color w:val="000000"/>
          <w:sz w:val="28"/>
          <w:szCs w:val="28"/>
        </w:rPr>
        <w:t>рефератов</w:t>
      </w:r>
      <w:bookmarkEnd w:id="20"/>
    </w:p>
    <w:p w:rsidR="0052169F" w:rsidRPr="0052169F" w:rsidRDefault="0052169F" w:rsidP="0052169F"/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Предмет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труда и роль трудового права на современном этапе.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метода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Единство и дифференциация правового регулирования труда.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Сфера действия норм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Локальные нормативные акты.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Отраслевые принципы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Запрещение принудительного труда.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Свобода труда в свете Конституции РФ.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Система правоотношений в трудовом праве.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Основания возникновения трудовых правоотношений.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Защитная функция профсоюзов на современном этапе.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и стороны коллективного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Структура и содержание коллективного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принципы и значение социального партнерства.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безработного. Гарантии и права безработных.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занятости.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стороны и значение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Содержание трудового договора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Работник как сторона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Работодатель как сторона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отдельных категорий работников (по выбору).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переводов на другую работу, их отличие от перемещения и изменения определенных сторонами условий трудового договора.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Временные переводы на другую работу.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Общие основания расторжения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при отсутствии виновных действий со стороны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по вине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обстоятельствам, не зависящим от воли сторон.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Ученический договор.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Защита персональных данных работников.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рабочего времени и его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Режим и учет рабочего времени, их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Конституционное право на отдых. Виды времени отдыха.</w:t>
      </w:r>
    </w:p>
    <w:p w:rsidR="00E348DE" w:rsidRPr="00453D15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3D15">
        <w:rPr>
          <w:rFonts w:ascii="Times New Roman" w:hAnsi="Times New Roman" w:cs="Times New Roman"/>
          <w:sz w:val="28"/>
          <w:szCs w:val="28"/>
        </w:rPr>
        <w:t>Виды отпусков как видов времени отдыха.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предоставления ежегодных отпусков.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и функции заработной платы.</w:t>
      </w:r>
      <w:r w:rsidRPr="00477E44">
        <w:rPr>
          <w:rFonts w:ascii="Times New Roman" w:hAnsi="Times New Roman" w:cs="Times New Roman"/>
          <w:sz w:val="28"/>
          <w:szCs w:val="28"/>
        </w:rPr>
        <w:tab/>
        <w:t xml:space="preserve">Методы регулирования заработной платы.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Государственные гарантии по оплате труда.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Оплата труда в случаях выполнения работы в условиях, отклоняющихся от нормальных.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Гарантии в трудовом праве.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служебных командировок.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и ее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Дисциплинарные взыскания. Порядок их применения.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работника, понятие, условия и порядок возмещения ущерба, причиненного работодателю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Виды материальной ответственности работника.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Полная материальная ответственность работника на основании письменного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Содержание правового института охраны труда.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на производстве.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Общая характеристика рассмотрения индивидуальных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Комиссия по трудовым спорам, порядок образования и действия.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Судебный порядок рассмотрения индивидуальных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разрешения коллективных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Забастовка как способ разрешения коллективного трудового спора.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Международное трудовое право (по выбору).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Гендерное равенство в трудовом праве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Некоторые проблемы реализации права на достойный труд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Злоупотребление правом сторонами трудового договора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Подготовка и дополнительное профессиональное образование работников</w:t>
      </w:r>
    </w:p>
    <w:p w:rsidR="00E348DE" w:rsidRDefault="00E348DE" w:rsidP="00E348D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_Toc5746708"/>
      <w:r w:rsidRPr="00453D15">
        <w:rPr>
          <w:rFonts w:ascii="Times New Roman" w:hAnsi="Times New Roman"/>
          <w:b/>
          <w:color w:val="000000"/>
          <w:sz w:val="28"/>
          <w:szCs w:val="28"/>
        </w:rPr>
        <w:t>Примеры тестовых заданий</w:t>
      </w:r>
      <w:bookmarkEnd w:id="21"/>
    </w:p>
    <w:p w:rsidR="0052169F" w:rsidRPr="0052169F" w:rsidRDefault="0052169F" w:rsidP="0052169F"/>
    <w:p w:rsidR="00E348DE" w:rsidRDefault="00E348DE" w:rsidP="00E348DE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Отметить верные положения.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из перечисленного следует отнести к принудительному труду?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работа, выполняемая в условиях чрезвычайных обстоятельств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работа, выполняемая вследствие вступившего в законную силу приговора суда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нарушение установленных сроков выплаты заработной платы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требование работодателя об исполнении работником своих трудовых обязанностей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Отметить верные положения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источников трудового права включает …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федеральные нормативные правовые акты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постановления Пленума Верховного Суда РФ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нормативные правовые акты субъектов РФ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акты органов местного самоуправления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 xml:space="preserve">локальные нормативные акты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трудовые договоры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ж) трудовые обычаи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 Выберите верные положения.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с работником  за прогул (пп. "а" п. 6 ч.1 ст. 81ТК РФ) может быть произведено:</w:t>
      </w:r>
    </w:p>
    <w:p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 отсутствие работника на работе без уважительных причин более трех часов в течение рабочего дня </w:t>
      </w:r>
    </w:p>
    <w:p w:rsidR="00E348DE" w:rsidRDefault="00E348DE" w:rsidP="00E348DE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б) за нахождение работника без уважительных причин более четырех часов подряд в течение рабочего дня вне пределов рабочего места;</w:t>
      </w:r>
    </w:p>
    <w:p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в) за оставление без уважительной причины работы лицом, заключившим трудовой договор на неопределенный срок, без предупреждения работодателя о расторжении договора, а равно и до истечения двухнедельного срока предупреждения (часть первая статьи 80 ТК РФ).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 Укажите верное утверждение.</w:t>
      </w:r>
    </w:p>
    <w:p w:rsidR="00E348DE" w:rsidRDefault="00E348DE" w:rsidP="00E348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время исполнения работниками государственных или общественных обязанностей, если в соответствии с законом эти обязанности должны исполняться в рабочее время, за ними сохраняется: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>место работы (должность)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 xml:space="preserve"> место работы и заработок в размере не ниже двух третей тарифной ставки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 право на получение денежных сумм, предусмотренных в Правилах внутреннего трудового распорядка.</w:t>
      </w:r>
    </w:p>
    <w:p w:rsidR="00542B2C" w:rsidRDefault="00542B2C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542B2C" w:rsidRPr="00453D15" w:rsidRDefault="00E348DE" w:rsidP="005531AE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2" w:name="_Toc5746704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531AE" w:rsidRPr="00453D15">
        <w:rPr>
          <w:rFonts w:ascii="Times New Roman" w:hAnsi="Times New Roman"/>
          <w:b/>
          <w:color w:val="000000"/>
          <w:sz w:val="28"/>
          <w:szCs w:val="28"/>
        </w:rPr>
        <w:t xml:space="preserve">.2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подготовки к промежуточной аттестации по итогам освоения дисциплины</w:t>
      </w:r>
      <w:bookmarkEnd w:id="22"/>
    </w:p>
    <w:p w:rsidR="00542B2C" w:rsidRPr="0072585E" w:rsidRDefault="00E348DE" w:rsidP="007258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bookmarkStart w:id="23" w:name="_Toc5746705"/>
      <w:r>
        <w:rPr>
          <w:rFonts w:ascii="Times New Roman" w:hAnsi="Times New Roman"/>
          <w:b/>
          <w:color w:val="000000"/>
          <w:sz w:val="28"/>
          <w:szCs w:val="28"/>
        </w:rPr>
        <w:t xml:space="preserve">5.2.1.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экзаменационного зачета</w:t>
      </w:r>
      <w:bookmarkEnd w:id="23"/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Понятие и его отграничение от смежных отраслей </w:t>
      </w:r>
      <w:r w:rsidR="0072585E">
        <w:rPr>
          <w:sz w:val="28"/>
          <w:szCs w:val="28"/>
        </w:rPr>
        <w:t>права (</w:t>
      </w:r>
      <w:r>
        <w:rPr>
          <w:sz w:val="28"/>
          <w:szCs w:val="28"/>
        </w:rPr>
        <w:t>гражданского, предпринимательского, административного, права социального обеспечения).</w:t>
      </w:r>
    </w:p>
    <w:p w:rsidR="0072585E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Предмет трудового права </w:t>
      </w:r>
    </w:p>
    <w:p w:rsidR="00542B2C" w:rsidRPr="00DD728A" w:rsidRDefault="005E3542" w:rsidP="00D01CA2">
      <w:pPr>
        <w:pStyle w:val="a7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728A">
        <w:rPr>
          <w:rFonts w:ascii="Times New Roman" w:hAnsi="Times New Roman" w:cs="Times New Roman"/>
          <w:sz w:val="28"/>
          <w:szCs w:val="28"/>
        </w:rPr>
        <w:t>Метод правового регулирования трудовых 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функции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Цели и задачи трудового 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Понятие источников трудового права и их виды.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Конституция Российской Федерации как источник </w:t>
      </w:r>
      <w:r w:rsidR="0072585E">
        <w:rPr>
          <w:sz w:val="28"/>
          <w:szCs w:val="28"/>
        </w:rPr>
        <w:t>трудового права</w:t>
      </w:r>
      <w:r>
        <w:rPr>
          <w:sz w:val="28"/>
          <w:szCs w:val="28"/>
        </w:rPr>
        <w:t>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Трудовой кодекс Российской Федерации как кодифицированный источник трудового права (общая характеристика).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Общая характеристика Закона РФ “О занятости населения </w:t>
      </w:r>
      <w:r w:rsidR="0072585E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Федерации”.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Локальные нормы как источники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Общее и специальное законодательство о труде. Единство и дифференциация в правовом регулировании трудовых отношений. Факторы дифференциации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применении норм трудового 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Разграничение компетенции между РФ и субъектами РФ в сфере регулирования трудовых и непосредственно связанных с ними 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Действие трудового законодательства и иных актов, содержащих нормы трудового права, во времени, в пространстве и по кругу лиц.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Принципы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принудительного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дискриминации в сфере труда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      Истечение сроков в трудовом законодательстве.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Понятие и классификация субъектов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Работник как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права и обязанности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Работодатель как субъект трудового права.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Права и обязанности работодателя.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Право граждан на объединение в профессиональные союзы в целях защиты своих экономических и социальных интересов.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Защитная функция профсоюзов.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Классификация прав профсоюзов.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     Порядок принятия решений работодателем с учетом мнения выборного профсоюзного органа.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Гарантии реализации прав профсоюзов.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Понятие и система правоотношений в трудовом праве.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Трудовое правоотношение: понятие, субъекты, трудовая</w:t>
      </w:r>
      <w:r w:rsidR="0052169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праводееспособность.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Основания возникновения трудовых правоотношений.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Общая характеристика правоотношений, непосредственно связанных с трудовыми.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Основные принципы социального партнерства.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Формы и</w:t>
      </w:r>
      <w:r>
        <w:rPr>
          <w:sz w:val="28"/>
          <w:szCs w:val="28"/>
        </w:rPr>
        <w:t xml:space="preserve"> уровни социального партнерства.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Понятие и стороны коллективного договора. Его роль на современном этапе.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Представительство в социальном партнерстве.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Социально-партнерские соглашения: понятие, виды и содержание.</w:t>
      </w:r>
    </w:p>
    <w:p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7F20">
        <w:rPr>
          <w:sz w:val="28"/>
          <w:szCs w:val="28"/>
        </w:rPr>
        <w:t>39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Участие органов социального партнерства в формировании и реализации государственной политики в сфере труда.</w:t>
      </w:r>
    </w:p>
    <w:p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C15ED">
        <w:rPr>
          <w:sz w:val="28"/>
          <w:szCs w:val="28"/>
        </w:rPr>
        <w:t>40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Ответственность сторон социального партнерства.</w:t>
      </w:r>
    </w:p>
    <w:p w:rsidR="00542B2C" w:rsidRDefault="00542B2C">
      <w:pPr>
        <w:tabs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</w:p>
    <w:p w:rsidR="00542B2C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4" w:name="_Toc5746706"/>
      <w:r>
        <w:rPr>
          <w:rFonts w:ascii="Times New Roman" w:hAnsi="Times New Roman"/>
          <w:b/>
          <w:color w:val="000000"/>
          <w:sz w:val="28"/>
          <w:szCs w:val="28"/>
        </w:rPr>
        <w:t xml:space="preserve">5.2.2.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</w:t>
      </w:r>
      <w:bookmarkEnd w:id="24"/>
    </w:p>
    <w:p w:rsidR="00E348DE" w:rsidRPr="00E348DE" w:rsidRDefault="00E348DE" w:rsidP="00E348DE"/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Предмет трудового права как отрасли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 трудового права как отрасли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Цели и задачи трудового законодательства. Тенденции его развития.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основные функции трудового права на современном этапе.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Сфера действия норм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Источники трудового права: понятие и виды. Особенности системы источников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Конституция Российской Федерации как источник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Закон РФ «О занятости населения в Российской Федерации» (общая характеристика).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Общая характеристика Трудового кодекса РФ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Локальные нормы как источники трудового права.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Единство и дифференциация в правовом регулировании условий труда. Факторы дифференциации.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единообразном применении норм законодательства о труде.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Общее и специальное законодательство о труде.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Отраслевые принципы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Свобода труда</w:t>
      </w:r>
      <w:r w:rsidR="000871B8">
        <w:rPr>
          <w:sz w:val="28"/>
          <w:szCs w:val="28"/>
        </w:rPr>
        <w:t xml:space="preserve"> как принцип трудового права и его воплощение в нормах т</w:t>
      </w:r>
      <w:r w:rsidR="007C07BA">
        <w:rPr>
          <w:sz w:val="28"/>
          <w:szCs w:val="28"/>
        </w:rPr>
        <w:t>р</w:t>
      </w:r>
      <w:r w:rsidR="000871B8">
        <w:rPr>
          <w:sz w:val="28"/>
          <w:szCs w:val="28"/>
        </w:rPr>
        <w:t xml:space="preserve">удового </w:t>
      </w:r>
      <w:r w:rsidR="007C07BA">
        <w:rPr>
          <w:sz w:val="28"/>
          <w:szCs w:val="28"/>
        </w:rPr>
        <w:t>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дискриминации в сфере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принудительного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Субъекты трудового права: понятие и общая характеристика.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Работодатель как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Работник как</w:t>
      </w:r>
      <w:r>
        <w:rPr>
          <w:sz w:val="28"/>
          <w:szCs w:val="28"/>
        </w:rPr>
        <w:t xml:space="preserve">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трудовые права и обязанности работодателя.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Основные права и обязанности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Трудовое правоотношение: понятие, субъекты.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Основания возникновения трудовых правоотношений.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Содержание трудового правоотношения.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Правоотношения, непосредственно связанны</w:t>
      </w:r>
      <w:r w:rsidR="007C07BA">
        <w:rPr>
          <w:sz w:val="28"/>
          <w:szCs w:val="28"/>
        </w:rPr>
        <w:t>е с трудовыми. Их субъекты и со</w:t>
      </w:r>
      <w:r>
        <w:rPr>
          <w:sz w:val="28"/>
          <w:szCs w:val="28"/>
        </w:rPr>
        <w:t>держание.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Защита трудовых прав работников профессиональными союзами.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Дополнительные личные гарантии членов профсоюза.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Социальное партнерство в сфере труда: понятие, стороны и значение.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Коллективный договор: понятие, стороны, его значение в современных условиях.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Порядок заключения коллективного договора и срок его действия.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Структура и содержание коллективного договора.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Содержание соглашений. Порядок заключения, изменения соглашений и контроль за их выполнением.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 xml:space="preserve">Понятие занятости. Круг лиц, считающихся занятыми. Правовой статус безработного.          </w:t>
      </w:r>
      <w:r>
        <w:rPr>
          <w:sz w:val="28"/>
          <w:szCs w:val="28"/>
        </w:rPr>
        <w:tab/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Трудовой договор: понятие, стороны и его отличие от гражданско-правовых договоров о труде.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 xml:space="preserve">Общий порядок заключения трудового договора.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 xml:space="preserve">Гарантии при приеме на работу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Содержание трудового договора.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Изменение трудового договора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 xml:space="preserve">Понятие и виды переводов на другую работу. Временный перевод на другую работу.                                 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Аттестация работников: понятие и значение ее проведения. Круг аттестуемых. Правовые последствия аттестации.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Общая характеристика оснований прекращения трудового договора и их классификация.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Расторжение трудового договора по инициативе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 xml:space="preserve">Расторжение трудового договора по инициативе работодателя при </w:t>
      </w:r>
      <w:r w:rsidR="0072585E">
        <w:rPr>
          <w:sz w:val="28"/>
          <w:szCs w:val="28"/>
        </w:rPr>
        <w:t>отсутствии виновных</w:t>
      </w:r>
      <w:r>
        <w:rPr>
          <w:sz w:val="28"/>
          <w:szCs w:val="28"/>
        </w:rPr>
        <w:t xml:space="preserve"> действий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Основания, условия и порядок расторжения трудового договора по инициативе работодателя за виновные действия работника.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Прекращение трудового договора по обстоятельствам, не зависящим от воли сторон.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Юридические гарантии для некоторых категорий лиц при переводе и увольнении.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Понятие и виды рабочего времени. Режим и учет рабочего времени.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Работа за пределами установленной продолжительности рабочего времени.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 xml:space="preserve">Понятие и виды времени отдыха.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>Право граждан на отпуск и гарантии его реализации. Виды отпусков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 xml:space="preserve">Понятие заработной платы, методы ее правового регулирования. Основные государственные гарантии по оплате труда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  <w:t>Формы и системы заработной платы. Оплата труда при отклонении от нормальных условий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  <w:t xml:space="preserve">Гарантии и компенсации в сфере труда.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  <w:t>Дисциплина труда. Поощрения за труд и порядок их применения.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>
        <w:rPr>
          <w:sz w:val="28"/>
          <w:szCs w:val="28"/>
        </w:rPr>
        <w:tab/>
        <w:t xml:space="preserve">Дисциплинарная ответственность работников: понятие и виды. Дисциплинарные взыскания, порядок их применения, обжалования и снятия.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работодателю: понятие, условия, виды. Определение размера ущерба, причиненного работником и порядок его взыскания.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>
        <w:rPr>
          <w:sz w:val="28"/>
          <w:szCs w:val="28"/>
        </w:rPr>
        <w:tab/>
        <w:t>Материальная ответственность работодателя перед работником.</w:t>
      </w:r>
      <w:r>
        <w:rPr>
          <w:sz w:val="28"/>
          <w:szCs w:val="28"/>
        </w:rPr>
        <w:tab/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</w:rPr>
        <w:tab/>
        <w:t>Понятие и содержание охраны труда как института трудового права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  <w:t>Порядок расследования несчастных случаев на производстве.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  <w:t>Специальные нормы по охране труда женщин и лиц с семейными обязанностями.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  <w:t>Специальные нормы по охране труда несовершеннолетних работников.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  <w:t>Способы защиты трудовых прав и свобод.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>
        <w:rPr>
          <w:sz w:val="28"/>
          <w:szCs w:val="28"/>
        </w:rPr>
        <w:tab/>
        <w:t>Понятие, причины и виды трудовых споров. Общий порядок рассмотрения индивидуальных трудовых споров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>
        <w:rPr>
          <w:sz w:val="28"/>
          <w:szCs w:val="28"/>
        </w:rPr>
        <w:tab/>
        <w:t xml:space="preserve">Индивидуальные трудовые споры, рассматриваемые непосредственно в судах. Исполнение решений КТС и суда по индивидуальным трудовым спорам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>
        <w:rPr>
          <w:sz w:val="28"/>
          <w:szCs w:val="28"/>
        </w:rPr>
        <w:tab/>
        <w:t xml:space="preserve">Особенности рассмотрения индивидуальных трудовых споров о переводах на другую работу и увольнениях работников. Правовые последствия незаконного перевода и увольнения.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>
        <w:rPr>
          <w:sz w:val="28"/>
          <w:szCs w:val="28"/>
        </w:rPr>
        <w:tab/>
        <w:t>Коллективные трудовые споры: понятие и порядок их рассмотрения и разрешения.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>
        <w:rPr>
          <w:sz w:val="28"/>
          <w:szCs w:val="28"/>
        </w:rPr>
        <w:tab/>
        <w:t>Забастовка. Порядок ее проведения и правовые последствия для участников.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  <w:t xml:space="preserve">Международная организация труда, ее цели и задачи. Конвенции </w:t>
      </w:r>
      <w:r w:rsidR="0072585E">
        <w:rPr>
          <w:sz w:val="28"/>
          <w:szCs w:val="28"/>
        </w:rPr>
        <w:t>и рекомендации</w:t>
      </w:r>
      <w:r>
        <w:rPr>
          <w:sz w:val="28"/>
          <w:szCs w:val="28"/>
        </w:rPr>
        <w:t xml:space="preserve"> МОТ о труде (общая характеристика).</w:t>
      </w:r>
    </w:p>
    <w:p w:rsidR="0072585E" w:rsidRDefault="0072585E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542B2C" w:rsidRPr="00453D15" w:rsidRDefault="004D5ABE" w:rsidP="00477E44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5" w:name="_Toc5746710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ДИСЦИПЛИНЫ</w:t>
      </w:r>
      <w:bookmarkEnd w:id="25"/>
    </w:p>
    <w:p w:rsidR="00277525" w:rsidRPr="00453D15" w:rsidRDefault="004D5ABE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6" w:name="_Toc5746711"/>
      <w:bookmarkStart w:id="27" w:name="OLE_LINK1"/>
      <w:r w:rsidRPr="0052169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77525" w:rsidRPr="00453D15">
        <w:rPr>
          <w:rFonts w:ascii="Times New Roman" w:hAnsi="Times New Roman"/>
          <w:b/>
          <w:color w:val="000000"/>
          <w:sz w:val="28"/>
          <w:szCs w:val="28"/>
        </w:rPr>
        <w:t>.1. Нормативные акты</w:t>
      </w:r>
      <w:bookmarkEnd w:id="26"/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Конституция Российской Федерации: принята всенародным голосованием 12.12.1993г. // Российская газета, 1993, 25 декабря.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Всеобщая Декларация прав человека: принята Генеральной Ассамблеей ООН 10.12.1948г. // "Российская газета", N 67, 05.04.1995.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Международный пакт об экономических, социальных и культурных правах: принят 16.12.1966 Резолюцией 2200 (XXI) на 1496-ом пленарном заседании Генеральной Ассамблеи ООН //  Ведомости ВС СССР. 28 апреля 1976 г. N 17. Ст. 291.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МОТ «Об основополагающих принципах и правах в сфере труда»: принята Международной Конференцией труда МОТ в 1998 г. // «Российская газета», N 238, 16.12.1998г.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прав и свобод человека и гражданина Российской Федерации: принята Верховным Советом РСФСР 22 ноября 1991 г. // Ведомости СНД РСФСР и ВС РСФСР. 1991. N 52. Ст. 1865.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Трудовой кодекс РФ // "Собрание законодательства РФ", 07.01.2002, N 1 (ч. 1), ст. 3.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Федеральный закон от 28.12.2013 N 426-ФЗ "О специальной оценке условий труда" // "Собрание законодательства РФ", 30.12.2013, N 52 (часть I), ст. 6991.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 // "Российская газета", N 162, 27.07.2007.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20.07.2012 N 125-ФЗ "О донорстве крови и ее компонентов" // "Собрание законодательства РФ", 23.07.2012, N 30, ст. 4176.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12 января 1996 "О профессиональных союзах, их правах и гарантиях деятельности" №10-ФЗ // "Российская газета", N 12, 20.01.1996.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 мая 1999 "О Российской трехсторонней комиссии по регулированию социально-трудовых отношений" №92-ФЗ //  СЗ РФ. 1999. N 18. Ст. 2218.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27 ноября 2002 "Об объединениях работодателей"  № 156-ФЗ //  "Собрание законодательства РФ", 02.12.2002, N 48, ст. 4741.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2010  "Об альтернативной процедуре урегулирования споров с участием посредника (процедуре медиации)" N 193-ФЗ // "Собрание законодательства РФ", 02.08.2010, N 31, ст. 4162.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Закон РФ от 19 апреля 1991 "О занятости населения в РФ" N 1032-1 // "Российская газета", N 84, 06.05.1996.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14.10.2014 N 299-ФЗ "Об особенностях применения отдельных положений федеральных законов и иных нормативных правовых актов Российской Федерации, содержащих нормы трудового права,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 // "Собрание законодательства РФ", 20.10.2014, N 42, ст. 5607.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</w:t>
      </w:r>
      <w:r w:rsidR="00B271FF">
        <w:rPr>
          <w:rFonts w:ascii="Times New Roman" w:hAnsi="Times New Roman" w:cs="Times New Roman"/>
          <w:sz w:val="28"/>
          <w:szCs w:val="28"/>
        </w:rPr>
        <w:t>.</w:t>
      </w:r>
      <w:r w:rsidRPr="0027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Московское трехстороннее соглашение на 2016-2018 годы между Правительством Москвы, московскими объединениями профсоюзов и московскими объединениями работодателей»</w:t>
      </w:r>
      <w:r w:rsidR="00B271FF">
        <w:rPr>
          <w:rFonts w:ascii="Times New Roman" w:hAnsi="Times New Roman" w:cs="Times New Roman"/>
          <w:sz w:val="28"/>
          <w:szCs w:val="28"/>
        </w:rPr>
        <w:t>.</w:t>
      </w:r>
    </w:p>
    <w:p w:rsidR="00277525" w:rsidRPr="00453D15" w:rsidRDefault="00277525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8" w:name="_Toc5746712"/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 Судебная практика</w:t>
      </w:r>
      <w:bookmarkEnd w:id="28"/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2 от 17 марта 2004 г. «О применении судами РФ Трудового кодекса РФ» // "Бюллетень Верховного Суда РФ", N 6, 2004.</w:t>
      </w:r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52 от 16 ноября 2006 г. «О применении судами законодательства, регулирующего материальную ответственность работников за ущерб, причиненный работодателю» // "Бюллетень Верховного Суда РФ", N 1, 2007.</w:t>
      </w:r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28.01.2014 N 1 "О применении законодательства, регулирующего труд женщин, лиц с семейными обязанностями и несовершеннолетних" // "Российская газета", N 27, 07.02.2014.</w:t>
      </w:r>
    </w:p>
    <w:p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Пленума Верховного Суда РФ от 2 июня 2015 г. N 21 "О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организации" // Официальный интернет-портал правовой информации </w:t>
      </w:r>
      <w:hyperlink r:id="rId8" w:history="1"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http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://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www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pravo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gov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Пленума Верховного Суда РФ от 24.11.2015 N 52 "О применении судами законодательства, регулирующего труд спортсменов и тренеров"</w:t>
      </w:r>
    </w:p>
    <w:p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b/>
          <w:bCs/>
          <w:sz w:val="28"/>
          <w:szCs w:val="28"/>
        </w:rPr>
      </w:pPr>
    </w:p>
    <w:p w:rsidR="00277525" w:rsidRPr="00453D15" w:rsidRDefault="00277525" w:rsidP="001C4034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9" w:name="_Toc5746713"/>
      <w:r w:rsidRPr="00453D15">
        <w:rPr>
          <w:rFonts w:ascii="Times New Roman" w:hAnsi="Times New Roman"/>
          <w:b/>
          <w:color w:val="000000"/>
          <w:sz w:val="28"/>
          <w:szCs w:val="28"/>
        </w:rPr>
        <w:t>Основная  и дополнительная литература</w:t>
      </w:r>
      <w:bookmarkEnd w:id="29"/>
    </w:p>
    <w:p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(наличие в Библиотеке Университета  имени О.Е. Кутафина)</w:t>
      </w:r>
    </w:p>
    <w:p w:rsidR="00277525" w:rsidRDefault="00277525" w:rsidP="00277525">
      <w:pPr>
        <w:tabs>
          <w:tab w:val="left" w:pos="709"/>
        </w:tabs>
        <w:suppressAutoHyphens/>
        <w:ind w:left="567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Основная литература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>Трудовое право России [Электронный ресурс] : учебник / К. Н. Гусов, А. А. Андреев,   Э.   Н.   Бондаренко   [и   др.];   отв.   ред.   К.   Н.   Гусов,   Н.   Л.   Лютов.   —   2-е   изд., перераб. и доп. —  Москва : Проспект, 2017. — 592 с. - ISBN  978-5-392-24630-4. – Режим доступа :</w:t>
      </w:r>
      <w:hyperlink r:id="rId9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http://ebs.prospekt.org/book/36401</w:t>
        </w:r>
      </w:hyperlink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Трудовое право [Электронный ресурс] : учебник / Н. А. Бриллиантова, О. Н. Волкова, Н. Г. Гладков [и др.] ; под ред. О. В.    Смирнова, И. О. Снигиревой, Н. Г. Гладкова. — 5-е изд., перераб. и доп. — Москва : РГ-Пресс, 2016. — 536 с. – ISBN 978-5-9988-0417-5. - Режим доступа :</w:t>
      </w:r>
      <w:hyperlink r:id="rId10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http://ebs.prospekt.org/book/27909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Кириллова, Е. А. Трудовое право РФ [Электронный ресурс] : учебное пособие / под ред. Р. А. Курбанова. – М. : РЭУ им. Г. В. Плеханова, 2017. – 101 с. – Режим доступа : </w:t>
      </w:r>
      <w:hyperlink r:id="rId11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https://elibrary.ru/item.asp?id=29784875&amp;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DE56E4" w:rsidRDefault="00277525" w:rsidP="00277525">
      <w:pPr>
        <w:suppressAutoHyphens/>
        <w:ind w:left="1418" w:firstLine="709"/>
        <w:jc w:val="both"/>
        <w:rPr>
          <w:color w:val="auto"/>
          <w:sz w:val="28"/>
          <w:szCs w:val="28"/>
          <w:u w:color="FF0000"/>
        </w:rPr>
      </w:pPr>
    </w:p>
    <w:p w:rsidR="00277525" w:rsidRDefault="00277525" w:rsidP="0052169F">
      <w:pPr>
        <w:pStyle w:val="10"/>
        <w:ind w:left="8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0" w:name="_Toc5746714"/>
      <w:r w:rsidRPr="00453D15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  <w:bookmarkEnd w:id="30"/>
    </w:p>
    <w:p w:rsidR="00967477" w:rsidRDefault="00967477" w:rsidP="00967477"/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D69C2">
        <w:rPr>
          <w:sz w:val="28"/>
          <w:szCs w:val="28"/>
        </w:rPr>
        <w:t>Абаева Т.В. Правовое регулирование расторжения трудового договора по соглашению сторон и по инициативе работника</w:t>
      </w:r>
      <w:r>
        <w:rPr>
          <w:sz w:val="28"/>
          <w:szCs w:val="28"/>
        </w:rPr>
        <w:t>: м</w:t>
      </w:r>
      <w:r w:rsidRPr="004D69C2">
        <w:rPr>
          <w:sz w:val="28"/>
          <w:szCs w:val="28"/>
        </w:rPr>
        <w:t>онография.</w:t>
      </w:r>
      <w:r>
        <w:rPr>
          <w:sz w:val="28"/>
          <w:szCs w:val="28"/>
        </w:rPr>
        <w:t xml:space="preserve"> - М. : Проспект,</w:t>
      </w:r>
      <w:r w:rsidRPr="004D69C2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– Режим доступа :</w:t>
      </w:r>
      <w:hyperlink r:id="rId12" w:history="1">
        <w:r w:rsidRPr="00DC584C">
          <w:rPr>
            <w:rStyle w:val="a3"/>
            <w:sz w:val="28"/>
          </w:rPr>
          <w:t>http://ebs.prospekt.org/book/27973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rStyle w:val="a3"/>
          <w:sz w:val="28"/>
          <w:szCs w:val="28"/>
        </w:rPr>
      </w:pPr>
      <w:r w:rsidRPr="003674DD">
        <w:rPr>
          <w:sz w:val="28"/>
          <w:szCs w:val="28"/>
        </w:rPr>
        <w:t xml:space="preserve">2. </w:t>
      </w:r>
      <w:r w:rsidRPr="004D69C2">
        <w:rPr>
          <w:sz w:val="28"/>
          <w:szCs w:val="28"/>
        </w:rPr>
        <w:t>Абузярова, Н. А. Заработная плата: правовое регулирование: монография / Н. А. Абузярова. - М. : Проспект, 2016</w:t>
      </w:r>
      <w:r>
        <w:rPr>
          <w:sz w:val="28"/>
          <w:szCs w:val="28"/>
        </w:rPr>
        <w:t>. – Режим доступа :</w:t>
      </w:r>
      <w:hyperlink r:id="rId13" w:history="1">
        <w:r w:rsidRPr="00DC584C">
          <w:rPr>
            <w:rStyle w:val="a3"/>
            <w:sz w:val="28"/>
            <w:szCs w:val="28"/>
          </w:rPr>
          <w:t>http://ebs.prospekt.org/book/29332</w:t>
        </w:r>
      </w:hyperlink>
    </w:p>
    <w:p w:rsidR="00967477" w:rsidRPr="0087003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7003A">
        <w:rPr>
          <w:sz w:val="28"/>
          <w:szCs w:val="28"/>
        </w:rPr>
        <w:t>Агафонова Г.А. Прекращение трудового договора по инициативе работодателя по основаниям, не связанным с виной работника : монография. - М. : Проспект, 2011.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7003A">
        <w:rPr>
          <w:sz w:val="28"/>
          <w:szCs w:val="28"/>
        </w:rPr>
        <w:t>4.</w:t>
      </w:r>
      <w:r w:rsidRPr="0087003A">
        <w:rPr>
          <w:sz w:val="28"/>
          <w:szCs w:val="28"/>
        </w:rPr>
        <w:tab/>
        <w:t>Алексеев С.В. Спортивное право. Трудовые отношения в спорте: учебник для вузов. – М. : ЮНИТИ ; Закон и право, 2015. – 647 с. – Режим доступа : http://нэб.рф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 xml:space="preserve">Батусова Е.С. Правовое регулирование срочных трудовых договоров в России и некоторых зарубежных странах: монография / отв. ред. Ю.П. Орловский. </w:t>
      </w:r>
      <w:r>
        <w:rPr>
          <w:sz w:val="28"/>
          <w:szCs w:val="28"/>
        </w:rPr>
        <w:t xml:space="preserve">- </w:t>
      </w:r>
      <w:r w:rsidRPr="004D69C2">
        <w:rPr>
          <w:sz w:val="28"/>
          <w:szCs w:val="28"/>
        </w:rPr>
        <w:t>М.: КОНТРАКТ, 2015.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Белицкая И.Я. Особенности правового регулирования работы за пределами установленной продолжительности рабочего времени: монография. М.: КОНТРАКТ, 2017.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 Ди</w:t>
      </w:r>
      <w:r>
        <w:rPr>
          <w:sz w:val="28"/>
          <w:szCs w:val="28"/>
        </w:rPr>
        <w:t>намика трудового правоотношения</w:t>
      </w:r>
      <w:r w:rsidRPr="004D69C2">
        <w:rPr>
          <w:sz w:val="28"/>
          <w:szCs w:val="28"/>
        </w:rPr>
        <w:t>. –М., 2015</w:t>
      </w:r>
      <w:r>
        <w:rPr>
          <w:sz w:val="28"/>
          <w:szCs w:val="28"/>
        </w:rPr>
        <w:t xml:space="preserve">. – </w:t>
      </w:r>
      <w:r w:rsidRPr="00DC584C">
        <w:rPr>
          <w:sz w:val="28"/>
          <w:szCs w:val="28"/>
        </w:rPr>
        <w:t>Режим доступа :</w:t>
      </w:r>
      <w:hyperlink r:id="rId14" w:history="1">
        <w:r w:rsidRPr="00DC584C">
          <w:rPr>
            <w:rStyle w:val="a3"/>
            <w:sz w:val="28"/>
            <w:szCs w:val="28"/>
          </w:rPr>
          <w:t>http://znanium.com/catalog/product/503207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Э.Н.Международные трудовые стандарты и российское трудовое право: перспе</w:t>
      </w:r>
      <w:r>
        <w:rPr>
          <w:sz w:val="28"/>
          <w:szCs w:val="28"/>
        </w:rPr>
        <w:t xml:space="preserve">ктивы координации: монография / </w:t>
      </w:r>
      <w:r w:rsidRPr="004D69C2">
        <w:rPr>
          <w:sz w:val="28"/>
          <w:szCs w:val="28"/>
        </w:rPr>
        <w:t xml:space="preserve">Бондаренко Э.Н., Герасимова Е.С., Головина С.Ю. </w:t>
      </w:r>
      <w:r w:rsidRPr="00DC584C">
        <w:rPr>
          <w:sz w:val="28"/>
          <w:szCs w:val="28"/>
        </w:rPr>
        <w:t>[</w:t>
      </w:r>
      <w:r w:rsidRPr="004D69C2">
        <w:rPr>
          <w:sz w:val="28"/>
          <w:szCs w:val="28"/>
        </w:rPr>
        <w:t>и др.</w:t>
      </w:r>
      <w:r w:rsidRPr="00DC584C">
        <w:rPr>
          <w:sz w:val="28"/>
          <w:szCs w:val="28"/>
        </w:rPr>
        <w:t>]</w:t>
      </w:r>
      <w:r>
        <w:rPr>
          <w:sz w:val="28"/>
          <w:szCs w:val="28"/>
        </w:rPr>
        <w:t>;</w:t>
      </w:r>
      <w:r w:rsidRPr="004D69C2">
        <w:rPr>
          <w:sz w:val="28"/>
          <w:szCs w:val="28"/>
        </w:rPr>
        <w:t xml:space="preserve"> под ред. С.Ю. Головиной, Н.Л. Лютова. М.: НОРМА, ИНФРА-М, 2016.</w:t>
      </w:r>
      <w:r>
        <w:rPr>
          <w:sz w:val="28"/>
          <w:szCs w:val="28"/>
        </w:rPr>
        <w:t xml:space="preserve"> – Режим доступа :</w:t>
      </w:r>
      <w:hyperlink r:id="rId15" w:history="1">
        <w:r w:rsidRPr="00DC584C">
          <w:rPr>
            <w:rStyle w:val="a3"/>
            <w:sz w:val="28"/>
            <w:szCs w:val="28"/>
          </w:rPr>
          <w:t>http://znanium.com/catalog/product/526436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Борисов А.Н. Комментарий к Федеральному закону от 28 декабря 2013 г. N 426-ФЗ "О специальной оценке условий труда" (постатейный) (Подготовлен для системы КонсультантПлюс, 2014) 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674DD">
        <w:rPr>
          <w:sz w:val="28"/>
          <w:szCs w:val="28"/>
        </w:rPr>
        <w:t xml:space="preserve">. 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Головина С.Ю. Трудовое право : учебн</w:t>
      </w:r>
      <w:r>
        <w:rPr>
          <w:sz w:val="28"/>
          <w:szCs w:val="28"/>
        </w:rPr>
        <w:t>ик / Головина С.Ю., Кучина Ю.А. - М.,  2015</w:t>
      </w:r>
      <w:r w:rsidRPr="002D4796">
        <w:rPr>
          <w:sz w:val="28"/>
          <w:szCs w:val="28"/>
        </w:rPr>
        <w:t>. – Режим доступа :</w:t>
      </w:r>
      <w:hyperlink r:id="rId16" w:history="1">
        <w:r w:rsidRPr="00571418">
          <w:rPr>
            <w:rStyle w:val="a3"/>
            <w:sz w:val="28"/>
            <w:szCs w:val="28"/>
          </w:rPr>
          <w:t>https://biblio-online.ru/book/trudovoe-pravo-431817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Гусов К.Н. Международное трудовое право :</w:t>
      </w:r>
      <w:r>
        <w:rPr>
          <w:sz w:val="28"/>
          <w:szCs w:val="28"/>
        </w:rPr>
        <w:t>учебник / Гусов К.Н., Лютов Н.Л</w:t>
      </w:r>
      <w:r w:rsidRPr="002D4796">
        <w:rPr>
          <w:sz w:val="28"/>
          <w:szCs w:val="28"/>
        </w:rPr>
        <w:t>. – М., 2015. - Режим доступа :</w:t>
      </w:r>
      <w:hyperlink r:id="rId17" w:history="1">
        <w:r w:rsidRPr="00571418">
          <w:rPr>
            <w:rStyle w:val="a3"/>
            <w:sz w:val="28"/>
            <w:szCs w:val="28"/>
          </w:rPr>
          <w:t>http://ebs.prospekt.org/book/2787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A95571">
        <w:rPr>
          <w:sz w:val="28"/>
          <w:szCs w:val="28"/>
        </w:rPr>
        <w:t xml:space="preserve">Гусов К.Н. Ответственность по российскому трудовому праву : науч.- практ. пособие / Гусов К.Н., Полетаев Ю.Н. - М. </w:t>
      </w:r>
      <w:r>
        <w:rPr>
          <w:sz w:val="28"/>
          <w:szCs w:val="28"/>
        </w:rPr>
        <w:t>: Проспект,</w:t>
      </w:r>
      <w:r w:rsidRPr="00A95571">
        <w:rPr>
          <w:sz w:val="28"/>
          <w:szCs w:val="28"/>
        </w:rPr>
        <w:t xml:space="preserve"> 2008. – Режим доступа : СПС Консультант Плюс: \\consultant\Consultant\cons.exe, локальная сеть университета</w:t>
      </w:r>
    </w:p>
    <w:p w:rsidR="00CD5F29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674DD">
        <w:rPr>
          <w:sz w:val="28"/>
          <w:szCs w:val="28"/>
        </w:rPr>
        <w:t xml:space="preserve">. </w:t>
      </w:r>
      <w:r w:rsidRPr="0087003A">
        <w:rPr>
          <w:sz w:val="28"/>
          <w:szCs w:val="28"/>
        </w:rPr>
        <w:t>Гусов К.Н. Спортивное право. Правовой статус спортсменов, тренеров, спортивных судей и иных специалистов в области физической культуры и спорта / Гусов К.Н., Шевченко О.А. – М., 2011. – Режим доступа :</w:t>
      </w:r>
      <w:hyperlink r:id="rId18" w:history="1">
        <w:r w:rsidRPr="00442E7E">
          <w:rPr>
            <w:rStyle w:val="a3"/>
            <w:sz w:val="28"/>
            <w:szCs w:val="28"/>
          </w:rPr>
          <w:t>http://megapro.msal.ru/MegaPro/Web</w:t>
        </w:r>
      </w:hyperlink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t xml:space="preserve">14. </w:t>
      </w:r>
      <w:r w:rsidR="00967477">
        <w:t xml:space="preserve"> </w:t>
      </w:r>
      <w:r w:rsidR="00967477" w:rsidRPr="004258C1">
        <w:rPr>
          <w:sz w:val="28"/>
          <w:szCs w:val="28"/>
        </w:rPr>
        <w:t>Жилин Г.А.</w:t>
      </w:r>
      <w:r w:rsidR="00967477" w:rsidRPr="004258C1">
        <w:rPr>
          <w:sz w:val="28"/>
          <w:szCs w:val="28"/>
        </w:rPr>
        <w:tab/>
        <w:t>Настольная книга судьи по трудовым спорам: учебно-практическое пособие / Жилин Г.А., Коробченко В.В., Маврин С.П. [и др.] ; под ред. С.П. Маврина. - М., 2011 – Режим доступа : СПС Консультант Плюс: \\consultant\Consultant\cons.exe, локальная сеть университета</w:t>
      </w:r>
    </w:p>
    <w:p w:rsidR="00967477" w:rsidRPr="00CC6DCA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 w:rsidR="00CD5F29"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CC6DCA">
        <w:rPr>
          <w:sz w:val="28"/>
          <w:szCs w:val="28"/>
        </w:rPr>
        <w:t xml:space="preserve">Коллективные трудовые конфликты: Россия в глобальном контексте: монография / П.В. Бизюков, П. Бирке, А.Ф. Вальковой и др.; под ред. Ю.П. Орловского, Е.С. Герасимовой. М.: КОНТРАКТ, 2016. </w:t>
      </w:r>
      <w:r w:rsidRPr="00CC6DCA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5F2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7003A">
        <w:rPr>
          <w:sz w:val="28"/>
          <w:szCs w:val="28"/>
        </w:rPr>
        <w:t>Комментарий к Трудовому кодексу Российской Федерации (постатейный) / под ред. А.М. Куренного, С.П. Маврина, В.А. Сафонова, Е.Б. Хохлова. - М, 2015 – Режим доступа : СПС Консультант Плюс: \\consultant\Consultant\cons.exe, локальная сеть университета</w:t>
      </w:r>
    </w:p>
    <w:p w:rsidR="00967477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4D69C2">
        <w:rPr>
          <w:sz w:val="28"/>
          <w:szCs w:val="28"/>
        </w:rPr>
        <w:t xml:space="preserve">Куренной А.М. Правовое регулирование коллективных трудовых споров. </w:t>
      </w:r>
      <w:r w:rsidR="00967477">
        <w:rPr>
          <w:sz w:val="28"/>
          <w:szCs w:val="28"/>
        </w:rPr>
        <w:t xml:space="preserve">- </w:t>
      </w:r>
      <w:r w:rsidR="00967477" w:rsidRPr="004D69C2">
        <w:rPr>
          <w:sz w:val="28"/>
          <w:szCs w:val="28"/>
        </w:rPr>
        <w:t>М.</w:t>
      </w:r>
      <w:r w:rsidR="00967477">
        <w:rPr>
          <w:sz w:val="28"/>
          <w:szCs w:val="28"/>
        </w:rPr>
        <w:t>,</w:t>
      </w:r>
      <w:r w:rsidR="00967477" w:rsidRPr="004D69C2">
        <w:rPr>
          <w:sz w:val="28"/>
          <w:szCs w:val="28"/>
        </w:rPr>
        <w:t>2010.</w:t>
      </w:r>
      <w:r w:rsidR="00967477" w:rsidRPr="00C966AC">
        <w:rPr>
          <w:sz w:val="28"/>
          <w:szCs w:val="28"/>
        </w:rPr>
        <w:t xml:space="preserve">– Режим доступа : СПС Гарант: </w:t>
      </w:r>
      <w:hyperlink r:id="rId19" w:history="1">
        <w:r w:rsidR="00967477" w:rsidRPr="00C966AC">
          <w:rPr>
            <w:color w:val="0000FF"/>
            <w:sz w:val="28"/>
            <w:szCs w:val="28"/>
            <w:u w:val="single"/>
          </w:rPr>
          <w:t>\\garant\GarantClient\garant.exe</w:t>
        </w:r>
      </w:hyperlink>
      <w:r w:rsidR="00967477" w:rsidRPr="00C966AC">
        <w:rPr>
          <w:sz w:val="28"/>
          <w:szCs w:val="28"/>
        </w:rPr>
        <w:t>, локальная сеть университета</w:t>
      </w:r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67477">
        <w:rPr>
          <w:sz w:val="28"/>
          <w:szCs w:val="28"/>
        </w:rPr>
        <w:t>.</w:t>
      </w:r>
      <w:r w:rsidR="00967477" w:rsidRPr="0087003A">
        <w:rPr>
          <w:sz w:val="28"/>
          <w:szCs w:val="28"/>
        </w:rPr>
        <w:t>Коршунова Т.Ю. Особенности правового регулирования трудовых отношений отдельных категорий работников : научно–практ. пособие / Т. Ю. Коршунова, Е. Г. Азарова [и др.] ; ред. Т. Ю. Коршунова ; Институт законодательства и сравнительного правоведения при Правительстве РФ. – М. : Юриспруденция, 2015. – Режим доступа : СПС Консультант Плюс: \\consultant\Consultant\cons.exe, локальная сеть университета</w:t>
      </w:r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4D69C2">
        <w:rPr>
          <w:sz w:val="28"/>
          <w:szCs w:val="28"/>
        </w:rPr>
        <w:t>Лушников А.М. Охрана труда и трудоправовой контроль (надзор): науч.-практ. пособие. - М., 2016.</w:t>
      </w:r>
      <w:r w:rsidR="00967477" w:rsidRPr="00743551">
        <w:rPr>
          <w:sz w:val="28"/>
          <w:szCs w:val="28"/>
        </w:rPr>
        <w:t xml:space="preserve">– Режим доступа : </w:t>
      </w:r>
      <w:hyperlink r:id="rId20" w:history="1">
        <w:r w:rsidR="00967477" w:rsidRPr="00571418">
          <w:rPr>
            <w:rStyle w:val="a3"/>
            <w:sz w:val="28"/>
            <w:szCs w:val="28"/>
          </w:rPr>
          <w:t>http://ebs.prospekt.org/book/27701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 w:rsidR="00CD5F29">
        <w:rPr>
          <w:sz w:val="28"/>
          <w:szCs w:val="28"/>
        </w:rPr>
        <w:t>0</w:t>
      </w:r>
      <w:r w:rsidRPr="003674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Лушников А.М. </w:t>
      </w:r>
      <w:r w:rsidRPr="004D69C2">
        <w:rPr>
          <w:sz w:val="28"/>
          <w:szCs w:val="28"/>
        </w:rPr>
        <w:t xml:space="preserve">Трудовые права в </w:t>
      </w:r>
      <w:r w:rsidRPr="004D69C2">
        <w:rPr>
          <w:sz w:val="28"/>
          <w:szCs w:val="28"/>
          <w:lang w:val="en-US"/>
        </w:rPr>
        <w:t>XXI</w:t>
      </w:r>
      <w:r w:rsidRPr="004D69C2">
        <w:rPr>
          <w:sz w:val="28"/>
          <w:szCs w:val="28"/>
        </w:rPr>
        <w:t xml:space="preserve"> веке: современное состояние и тенденции развития</w:t>
      </w:r>
      <w:r>
        <w:rPr>
          <w:sz w:val="28"/>
          <w:szCs w:val="28"/>
        </w:rPr>
        <w:t xml:space="preserve"> / Лушников А.М., Лушникова М.В</w:t>
      </w:r>
      <w:r w:rsidRPr="004D69C2">
        <w:rPr>
          <w:sz w:val="28"/>
          <w:szCs w:val="28"/>
        </w:rPr>
        <w:t>. –М.</w:t>
      </w:r>
      <w:r>
        <w:rPr>
          <w:sz w:val="28"/>
          <w:szCs w:val="28"/>
        </w:rPr>
        <w:t xml:space="preserve"> : Проспект, </w:t>
      </w:r>
      <w:r w:rsidRPr="004D69C2">
        <w:rPr>
          <w:sz w:val="28"/>
          <w:szCs w:val="28"/>
        </w:rPr>
        <w:t>2016.</w:t>
      </w:r>
      <w:r>
        <w:rPr>
          <w:sz w:val="28"/>
          <w:szCs w:val="28"/>
        </w:rPr>
        <w:t xml:space="preserve"> – Режим доступа :</w:t>
      </w:r>
      <w:hyperlink r:id="rId21" w:history="1">
        <w:r w:rsidRPr="00743551">
          <w:rPr>
            <w:rStyle w:val="a3"/>
            <w:sz w:val="28"/>
            <w:szCs w:val="28"/>
          </w:rPr>
          <w:t>http://ebs.prospekt.org/book/28731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 w:rsidR="00CD5F29">
        <w:rPr>
          <w:sz w:val="28"/>
          <w:szCs w:val="28"/>
        </w:rPr>
        <w:t>1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8E0D12">
        <w:rPr>
          <w:sz w:val="28"/>
          <w:szCs w:val="28"/>
        </w:rPr>
        <w:t>Лютов Н.Л. Межотраслевая координация правового регулирования труда в корпоративных организациях / Лютов Н.Л., Егоров С.А. [и др.] ; под ред. Н.Л. Лютова. – М. : Буки Веди, 2016. – Режим доступа : СПС Консультант Плюс: 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F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7003A">
        <w:rPr>
          <w:sz w:val="28"/>
          <w:szCs w:val="28"/>
        </w:rPr>
        <w:t>Лютов Н.Л. Международное трудовое право : учебное пособие / Лютов Н.Л., Морозов П.Е. ; под ред. К.Н. Гусова. – М., 2012. – Режим доступа :</w:t>
      </w:r>
      <w:hyperlink r:id="rId22" w:history="1">
        <w:r w:rsidRPr="00A85D8F">
          <w:rPr>
            <w:rStyle w:val="a3"/>
            <w:sz w:val="28"/>
            <w:szCs w:val="28"/>
          </w:rPr>
          <w:t>http://megapro.msal.ru/MegaPro/Web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F2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132DA">
        <w:rPr>
          <w:sz w:val="28"/>
          <w:szCs w:val="28"/>
        </w:rPr>
        <w:t>Магницкая Е.В. Трудовое право : учебное пособие. - М., 2013. – Режим доступа :</w:t>
      </w:r>
      <w:hyperlink r:id="rId23" w:history="1">
        <w:r w:rsidRPr="00442E7E">
          <w:rPr>
            <w:rStyle w:val="a3"/>
            <w:sz w:val="28"/>
            <w:szCs w:val="28"/>
          </w:rPr>
          <w:t>http://znanium.com/catalog/product/405697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2D4796">
        <w:rPr>
          <w:sz w:val="28"/>
          <w:szCs w:val="28"/>
        </w:rPr>
        <w:t>2</w:t>
      </w:r>
      <w:r w:rsidR="00CD5F29">
        <w:rPr>
          <w:sz w:val="28"/>
          <w:szCs w:val="28"/>
        </w:rPr>
        <w:t>4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Минимальные границы заработной платы. Эффективный контракт : монография / отв. ред. Ю. П. Орловский. - М.:Контракт : ИНФРА-М, 2015.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 w:rsidRPr="000502DD">
        <w:rPr>
          <w:sz w:val="28"/>
          <w:szCs w:val="28"/>
        </w:rPr>
        <w:t>2</w:t>
      </w:r>
      <w:r w:rsidR="00CD5F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6722FC">
        <w:rPr>
          <w:sz w:val="28"/>
          <w:szCs w:val="28"/>
        </w:rPr>
        <w:t>Морозов П.Е. Современные тенденции развития зарубежного трудового права в условиях глобализации : монография. - М. : Проспект, 2017. – Режим доступа :</w:t>
      </w:r>
      <w:hyperlink r:id="rId24" w:history="1">
        <w:r w:rsidRPr="006722F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722FC">
          <w:rPr>
            <w:color w:val="0000FF"/>
            <w:sz w:val="28"/>
            <w:szCs w:val="28"/>
            <w:u w:val="single"/>
          </w:rPr>
          <w:t>://нэб.рф</w:t>
        </w:r>
      </w:hyperlink>
    </w:p>
    <w:p w:rsidR="00967477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67477">
        <w:rPr>
          <w:sz w:val="28"/>
          <w:szCs w:val="28"/>
        </w:rPr>
        <w:t>.</w:t>
      </w:r>
      <w:r w:rsidR="00967477" w:rsidRPr="0087003A">
        <w:rPr>
          <w:sz w:val="28"/>
          <w:szCs w:val="28"/>
        </w:rPr>
        <w:t>Морозов П.Е. Особенности правового регулирования труда авиационного персонала гражданской авиации стран Евразийского экономического союза : научно-практическое пособие / Морозов П.Е., Чанышев А.С., Саломатин И.Н. - М.: Проспект, 2017. – Режим доступа :</w:t>
      </w:r>
      <w:hyperlink r:id="rId25" w:history="1">
        <w:r w:rsidR="00967477" w:rsidRPr="00A85D8F">
          <w:rPr>
            <w:rStyle w:val="a3"/>
            <w:sz w:val="28"/>
            <w:szCs w:val="28"/>
          </w:rPr>
          <w:t>http://ebs.prospekt.org/book/36493</w:t>
        </w:r>
      </w:hyperlink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67477">
        <w:rPr>
          <w:sz w:val="28"/>
          <w:szCs w:val="28"/>
        </w:rPr>
        <w:t>.</w:t>
      </w:r>
      <w:r w:rsidR="00967477" w:rsidRPr="008132DA">
        <w:rPr>
          <w:sz w:val="28"/>
          <w:szCs w:val="28"/>
        </w:rPr>
        <w:t>Научно-практический комментарий к Трудовому кодексу Российской Федерации (постатейный) / отв. ред. В.Л. Гейхман. - М. 2013. – Режим доступа : СПС Гарант: \\garant\GarantClient\garant.exe, локальная сеть университета</w:t>
      </w:r>
    </w:p>
    <w:p w:rsidR="00967477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F9333E">
        <w:rPr>
          <w:sz w:val="28"/>
          <w:szCs w:val="28"/>
        </w:rPr>
        <w:t>Орловский Ю.П. Настольная книга кадровика. Юридические аспекты / Орловский Ю.П., Нуртдинова А.Ф., Чиканова Л.А..М., 2011. – Режим доступа : СПС Консультант Плюс: \\consultant\Consultant\cons.exe, локальная сеть университета</w:t>
      </w:r>
    </w:p>
    <w:p w:rsidR="00967477" w:rsidRPr="008132DA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67477">
        <w:rPr>
          <w:sz w:val="28"/>
          <w:szCs w:val="28"/>
        </w:rPr>
        <w:t xml:space="preserve">. </w:t>
      </w:r>
      <w:r w:rsidR="00967477" w:rsidRPr="008132DA">
        <w:rPr>
          <w:sz w:val="28"/>
          <w:szCs w:val="28"/>
        </w:rPr>
        <w:t>Орловский Ю.П. Актуальные проблемы трудового законодательства в условиях модернизации экономики : монография. - М. :Юстицинформ, 2012.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 w:rsidR="00CD5F29">
        <w:rPr>
          <w:sz w:val="28"/>
          <w:szCs w:val="28"/>
        </w:rPr>
        <w:t>0</w:t>
      </w:r>
      <w:r w:rsidRPr="008132DA">
        <w:rPr>
          <w:sz w:val="28"/>
          <w:szCs w:val="28"/>
        </w:rPr>
        <w:t>.Орловский Ю.П. Трудовое законодательство: актуальные вопросы, ком-ментарии, разъяснения :практ. пособие  - М., 2012.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D5F2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132DA">
        <w:rPr>
          <w:sz w:val="28"/>
          <w:szCs w:val="28"/>
        </w:rPr>
        <w:t>Панов П.А. Компенсационные выплаты и компенсации в трудовом праве: научно-практическое исследование. - М., 2011.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 w:rsidR="00CD5F29">
        <w:rPr>
          <w:sz w:val="28"/>
          <w:szCs w:val="28"/>
        </w:rPr>
        <w:t>2</w:t>
      </w:r>
      <w:r w:rsidRPr="008132DA">
        <w:rPr>
          <w:sz w:val="28"/>
          <w:szCs w:val="28"/>
        </w:rPr>
        <w:t>. Петров А.Я. Трудовой договор: учеб.-практ. пособие. - М. :Юрайт, 2016. – Режим доступа : https://www.biblio-online.ru/book/trudovoy-dogovor-432045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 w:rsidR="00CD5F29">
        <w:rPr>
          <w:sz w:val="28"/>
          <w:szCs w:val="28"/>
        </w:rPr>
        <w:t>3</w:t>
      </w:r>
      <w:r w:rsidRPr="008132DA">
        <w:rPr>
          <w:sz w:val="28"/>
          <w:szCs w:val="28"/>
        </w:rPr>
        <w:t>.Петров А.Я. Заработная плата: актуальные вопросы трудового права. - М., 2013. – Режим доступа : СПС Гарант: \\garant\GarantClient\garant.exe,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F29">
        <w:rPr>
          <w:sz w:val="28"/>
          <w:szCs w:val="28"/>
        </w:rPr>
        <w:t>4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AB1DA3">
        <w:rPr>
          <w:sz w:val="28"/>
          <w:szCs w:val="28"/>
        </w:rPr>
        <w:t>Полетаев Ю.Н. Материальная ответственность сторон трудового договора. - М., 2003. – Режим доступа : СПС Консультант Плюс: \\consultant\Consultant\cons.exe, локальная сеть университета</w:t>
      </w:r>
    </w:p>
    <w:p w:rsidR="00967477" w:rsidRDefault="00CD5F29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35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045FAE">
        <w:rPr>
          <w:sz w:val="28"/>
          <w:szCs w:val="28"/>
        </w:rPr>
        <w:t>Рузаева Е.М. Лица с ограниченными возможностями как субъекты трудового права : монография - М. : Юрлитинформ, 2014. – Режим доступа :</w:t>
      </w:r>
      <w:hyperlink r:id="rId26" w:history="1">
        <w:r w:rsidR="00967477" w:rsidRPr="00045FAE">
          <w:rPr>
            <w:color w:val="0000FF"/>
            <w:sz w:val="28"/>
            <w:szCs w:val="28"/>
            <w:u w:val="single"/>
            <w:lang w:val="en-US"/>
          </w:rPr>
          <w:t>http</w:t>
        </w:r>
        <w:r w:rsidR="00967477" w:rsidRPr="00045FAE">
          <w:rPr>
            <w:color w:val="0000FF"/>
            <w:sz w:val="28"/>
            <w:szCs w:val="28"/>
            <w:u w:val="single"/>
          </w:rPr>
          <w:t>://нэб.рф</w:t>
        </w:r>
      </w:hyperlink>
    </w:p>
    <w:p w:rsidR="00967477" w:rsidRPr="008132DA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67477">
        <w:rPr>
          <w:sz w:val="28"/>
          <w:szCs w:val="28"/>
        </w:rPr>
        <w:t>.</w:t>
      </w:r>
      <w:r w:rsidR="00967477" w:rsidRPr="008132DA">
        <w:rPr>
          <w:sz w:val="28"/>
          <w:szCs w:val="28"/>
        </w:rPr>
        <w:t>Рыженков, А. Я. Трудовое право России : учебник / А. Я. Рыженков, В. М. Мелихов, С. А. Шаронов ; под общей редакцией А. Я. Рыженкова. — 5-е изд., перераб. и доп. — Москва : Издательство Юрайт, 2016. — 426 с. — ISBN 978-5-9916-8267-1. — Режим доступа : https://biblio-online.ru/bcode/394532.</w:t>
      </w:r>
    </w:p>
    <w:p w:rsidR="00967477" w:rsidRPr="008132DA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967477" w:rsidRPr="008132DA">
        <w:rPr>
          <w:sz w:val="28"/>
          <w:szCs w:val="28"/>
        </w:rPr>
        <w:t>.Сафаралеев М.Р., Шаронов С.А. Комментарий к Федеральному закону от 12 января 1996 года N 10-ФЗ "О профессиональных союзах, их правах и гарантиях деятельности"  (Подготовлен для системы Консультант Плюс, 2012). – Режим доступа : СПС Консультант Плюс: \\consultant\Consultant\cons.exe, локальная сеть университета</w:t>
      </w:r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67477" w:rsidRPr="008132DA">
        <w:rPr>
          <w:sz w:val="28"/>
          <w:szCs w:val="28"/>
        </w:rPr>
        <w:t>.</w:t>
      </w:r>
      <w:r w:rsidR="00967477" w:rsidRPr="008132DA">
        <w:rPr>
          <w:sz w:val="28"/>
          <w:szCs w:val="28"/>
        </w:rPr>
        <w:tab/>
        <w:t>Ситникова Е.Г. Трудовой договор: некоторые основания прекращения / Ситникова Е.Г., Сенаторова Н.В. // "Библиотечка "Российской газеты", 2014. – Режим доступа : СПС Консультант Плюс: \\consultant\Consultant\cons.exe, локальная сеть университета</w:t>
      </w:r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041ED8">
        <w:rPr>
          <w:sz w:val="28"/>
          <w:szCs w:val="28"/>
        </w:rPr>
        <w:t>Таль Л.С. Очерки промышленного рабочего права. - изд.2-е. - М., 1918. – Режим доступа : СПС Гарант: \\garant\GarantClient\garant.exe, локальная сеть университета</w:t>
      </w:r>
    </w:p>
    <w:p w:rsidR="00967477" w:rsidRPr="009C1E49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F29">
        <w:rPr>
          <w:sz w:val="28"/>
          <w:szCs w:val="28"/>
        </w:rPr>
        <w:t>0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9C1E49">
        <w:rPr>
          <w:sz w:val="28"/>
          <w:szCs w:val="28"/>
        </w:rPr>
        <w:t>Трудовое право России : учебник и практикум / Хохлов Е.Б. – М., 2015. – Режим доступа :</w:t>
      </w:r>
      <w:hyperlink r:id="rId27" w:history="1">
        <w:r w:rsidRPr="00442E7E">
          <w:rPr>
            <w:rStyle w:val="a3"/>
            <w:sz w:val="28"/>
            <w:szCs w:val="28"/>
          </w:rPr>
          <w:t>https://biblio-online.ru/book/trudovoe-pravo-rossii-v-2-t-praktikum-na-cd-383847</w:t>
        </w:r>
      </w:hyperlink>
    </w:p>
    <w:p w:rsidR="00967477" w:rsidRDefault="00967477" w:rsidP="00967477">
      <w:pPr>
        <w:jc w:val="both"/>
      </w:pPr>
      <w:r w:rsidRPr="009C1E49">
        <w:rPr>
          <w:sz w:val="28"/>
          <w:szCs w:val="28"/>
        </w:rPr>
        <w:t>4</w:t>
      </w:r>
      <w:r w:rsidR="00CD5F29">
        <w:rPr>
          <w:sz w:val="28"/>
          <w:szCs w:val="28"/>
        </w:rPr>
        <w:t>1</w:t>
      </w:r>
      <w:r w:rsidRPr="009C1E49">
        <w:rPr>
          <w:sz w:val="28"/>
          <w:szCs w:val="28"/>
        </w:rPr>
        <w:t xml:space="preserve">. </w:t>
      </w:r>
      <w:r w:rsidRPr="00C91F78">
        <w:rPr>
          <w:sz w:val="28"/>
          <w:szCs w:val="28"/>
        </w:rPr>
        <w:tab/>
        <w:t>Циндяйкина Е.П. Особенности трудового договора с отдельными категориями работников : науч.-практ. пособие / Циндяйкина Е.П., Цыпкина И.С. ; ред. К.Н. Гусов. - М., 2017. – Режим доступа :</w:t>
      </w:r>
      <w:hyperlink r:id="rId28" w:history="1">
        <w:r w:rsidRPr="00C91F78">
          <w:rPr>
            <w:color w:val="0000FF"/>
            <w:sz w:val="28"/>
            <w:szCs w:val="28"/>
            <w:u w:val="single"/>
          </w:rPr>
          <w:t>http://ebs.prospekt.org/book/37996</w:t>
        </w:r>
      </w:hyperlink>
    </w:p>
    <w:p w:rsidR="00967477" w:rsidRDefault="00967477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F29">
        <w:rPr>
          <w:sz w:val="28"/>
          <w:szCs w:val="28"/>
        </w:rPr>
        <w:t>2</w:t>
      </w:r>
      <w:r w:rsidRPr="00C91F78">
        <w:rPr>
          <w:sz w:val="28"/>
          <w:szCs w:val="28"/>
        </w:rPr>
        <w:t>.</w:t>
      </w:r>
      <w:r w:rsidRPr="00C91F78">
        <w:rPr>
          <w:sz w:val="28"/>
          <w:szCs w:val="28"/>
        </w:rPr>
        <w:tab/>
        <w:t>Шевченко О.А. Международное и сравнительное трудовое право в сфере профессионального спорта : монография. – М., 2014. – Режим доступа :</w:t>
      </w:r>
      <w:hyperlink r:id="rId29" w:history="1">
        <w:r w:rsidRPr="00C91F78">
          <w:rPr>
            <w:color w:val="0000FF"/>
            <w:sz w:val="28"/>
            <w:szCs w:val="28"/>
            <w:u w:val="single"/>
          </w:rPr>
          <w:t>http://ebs.prospekt.org/book/26708</w:t>
        </w:r>
      </w:hyperlink>
      <w:r w:rsidRPr="00C91F78">
        <w:rPr>
          <w:sz w:val="28"/>
          <w:szCs w:val="28"/>
        </w:rPr>
        <w:tab/>
      </w:r>
    </w:p>
    <w:p w:rsidR="00967477" w:rsidRDefault="00967477" w:rsidP="00967477"/>
    <w:p w:rsidR="00967477" w:rsidRDefault="00967477" w:rsidP="00967477"/>
    <w:p w:rsidR="00277525" w:rsidRPr="00453D15" w:rsidRDefault="00277525" w:rsidP="009E61C1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1" w:name="_Toc5746715"/>
      <w:r w:rsidRPr="00453D15">
        <w:rPr>
          <w:rFonts w:ascii="Times New Roman" w:hAnsi="Times New Roman"/>
          <w:b/>
          <w:color w:val="000000"/>
          <w:sz w:val="28"/>
          <w:szCs w:val="28"/>
        </w:rPr>
        <w:t>Программное обеспечение и Интернет-ресурсы:</w:t>
      </w:r>
      <w:bookmarkEnd w:id="31"/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информационные системы «Консультант плюс» и «Гарант».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база данных международных норм МОТ NORMLEX: &lt;http://www.ilo.org/dyn/normlex/en/ 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Субрегионального бюро МОТ для стран Восточной Европы и Центральной Азии –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ilo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Официальный сайт Уполномоченного по правам человека в РФ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ombudsmanrf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национального трудового законодательства NATLEX: &lt;http://www.ilo.org/dyn/natlex/natlex_browse.home?p_lang=en&gt;.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России в интернете: &lt;http://trud.org/&gt;.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Верховного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supcourt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Конституционного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rfnet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Генеральной прокуратуры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genproc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Федеральной службы по труду и занятости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rostrud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европейского трудового права, база данных дел Европейского суда справедливости, относящихся к трудовому праву (EuropeanlabourLawNetwork, ELLN): &lt;http://www.labourlawnetwork.eu/european_labour_law/prm/63/size__1/index.html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«Юристы за трудовые права» (Россия): &lt;http://llpa.ru/ibp.php?id=6&gt;.</w:t>
      </w:r>
    </w:p>
    <w:p w:rsidR="0052169F" w:rsidRDefault="0052169F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2" w:name="_Toc5746716"/>
    </w:p>
    <w:p w:rsidR="004D5ABE" w:rsidRPr="00453D15" w:rsidRDefault="004D5ABE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. МАТЕРИАЛЬНО-ТЕХНИЧЕСКОЕ ОБЕСПЕЧЕНИЕ</w:t>
      </w:r>
    </w:p>
    <w:p w:rsidR="00542B2C" w:rsidRPr="00453D15" w:rsidRDefault="005E3542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УЧЕБНОЙ ДИСЦИПЛИНЫ</w:t>
      </w:r>
      <w:bookmarkEnd w:id="32"/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 для проведения консультаций и внеаудиторной работы.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Кабинеты, оборудованные ЭВМ и доступом в Интернет.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Лекционные залы, допускающие возможность демонстрации электронных презентаций.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Университета имени О.Е. Кутафина.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</w: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bookmarkEnd w:id="27"/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</w:pPr>
    </w:p>
    <w:sectPr w:rsidR="00542B2C" w:rsidSect="000961BB">
      <w:footerReference w:type="default" r:id="rId30"/>
      <w:pgSz w:w="11900" w:h="16840"/>
      <w:pgMar w:top="1418" w:right="1552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EC" w:rsidRDefault="00D910EC">
      <w:r>
        <w:separator/>
      </w:r>
    </w:p>
  </w:endnote>
  <w:endnote w:type="continuationSeparator" w:id="0">
    <w:p w:rsidR="00D910EC" w:rsidRDefault="00D9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B1" w:rsidRDefault="007F017D">
    <w:pPr>
      <w:pStyle w:val="a5"/>
      <w:jc w:val="center"/>
    </w:pPr>
    <w:r>
      <w:rPr>
        <w:noProof/>
      </w:rPr>
      <w:fldChar w:fldCharType="begin"/>
    </w:r>
    <w:r w:rsidR="005135B1">
      <w:rPr>
        <w:noProof/>
      </w:rPr>
      <w:instrText xml:space="preserve"> PAGE   \* MERGEFORMAT </w:instrText>
    </w:r>
    <w:r>
      <w:rPr>
        <w:noProof/>
      </w:rPr>
      <w:fldChar w:fldCharType="separate"/>
    </w:r>
    <w:r w:rsidR="00FB27AD">
      <w:rPr>
        <w:noProof/>
      </w:rPr>
      <w:t>50</w:t>
    </w:r>
    <w:r>
      <w:rPr>
        <w:noProof/>
      </w:rPr>
      <w:fldChar w:fldCharType="end"/>
    </w:r>
  </w:p>
  <w:p w:rsidR="005135B1" w:rsidRDefault="005135B1">
    <w:pPr>
      <w:pStyle w:val="a5"/>
      <w:tabs>
        <w:tab w:val="clear" w:pos="9355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EC" w:rsidRDefault="00D910EC">
      <w:r>
        <w:separator/>
      </w:r>
    </w:p>
  </w:footnote>
  <w:footnote w:type="continuationSeparator" w:id="0">
    <w:p w:rsidR="00D910EC" w:rsidRDefault="00D9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359"/>
    <w:multiLevelType w:val="hybridMultilevel"/>
    <w:tmpl w:val="3FB8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7CB"/>
    <w:multiLevelType w:val="hybridMultilevel"/>
    <w:tmpl w:val="B882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BCF"/>
    <w:multiLevelType w:val="multilevel"/>
    <w:tmpl w:val="7902AA2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F23BA4"/>
    <w:multiLevelType w:val="multilevel"/>
    <w:tmpl w:val="DC60D2B0"/>
    <w:styleLink w:val="7"/>
    <w:lvl w:ilvl="0">
      <w:start w:val="1"/>
      <w:numFmt w:val="decimal"/>
      <w:lvlText w:val="%1."/>
      <w:lvlJc w:val="left"/>
      <w:pPr>
        <w:tabs>
          <w:tab w:val="left" w:pos="360"/>
          <w:tab w:val="left" w:pos="709"/>
          <w:tab w:val="left" w:pos="1080"/>
          <w:tab w:val="num" w:pos="1347"/>
        </w:tabs>
        <w:ind w:left="780" w:firstLine="147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709"/>
          <w:tab w:val="left" w:pos="1080"/>
        </w:tabs>
        <w:ind w:left="142" w:firstLine="42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  <w:tab w:val="left" w:pos="709"/>
          <w:tab w:val="num" w:pos="1080"/>
        </w:tabs>
        <w:ind w:left="513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9"/>
          <w:tab w:val="left" w:pos="1080"/>
        </w:tabs>
        <w:ind w:left="7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709"/>
          <w:tab w:val="left" w:pos="1080"/>
        </w:tabs>
        <w:ind w:left="108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709"/>
          <w:tab w:val="left" w:pos="1080"/>
        </w:tabs>
        <w:ind w:left="144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9"/>
          <w:tab w:val="left" w:pos="1080"/>
        </w:tabs>
        <w:ind w:left="180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709"/>
          <w:tab w:val="left" w:pos="1080"/>
        </w:tabs>
        <w:ind w:left="216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709"/>
          <w:tab w:val="left" w:pos="1080"/>
        </w:tabs>
        <w:ind w:left="25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A4327"/>
    <w:multiLevelType w:val="hybridMultilevel"/>
    <w:tmpl w:val="75CC8722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68E"/>
    <w:multiLevelType w:val="hybridMultilevel"/>
    <w:tmpl w:val="B13483EC"/>
    <w:numStyleLink w:val="3"/>
  </w:abstractNum>
  <w:abstractNum w:abstractNumId="6" w15:restartNumberingAfterBreak="0">
    <w:nsid w:val="24F45936"/>
    <w:multiLevelType w:val="hybridMultilevel"/>
    <w:tmpl w:val="F84642FE"/>
    <w:numStyleLink w:val="1"/>
  </w:abstractNum>
  <w:abstractNum w:abstractNumId="7" w15:restartNumberingAfterBreak="0">
    <w:nsid w:val="254614B2"/>
    <w:multiLevelType w:val="hybridMultilevel"/>
    <w:tmpl w:val="61A09286"/>
    <w:styleLink w:val="2"/>
    <w:lvl w:ilvl="0" w:tplc="A134FA0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352" w:firstLine="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68FFC">
      <w:start w:val="1"/>
      <w:numFmt w:val="bullet"/>
      <w:lvlText w:val="o"/>
      <w:lvlJc w:val="left"/>
      <w:pPr>
        <w:tabs>
          <w:tab w:val="left" w:pos="426"/>
          <w:tab w:val="num" w:pos="1077"/>
        </w:tabs>
        <w:ind w:left="720" w:firstLine="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FCC926">
      <w:start w:val="1"/>
      <w:numFmt w:val="bullet"/>
      <w:lvlText w:val="▪"/>
      <w:lvlJc w:val="left"/>
      <w:pPr>
        <w:tabs>
          <w:tab w:val="left" w:pos="426"/>
          <w:tab w:val="num" w:pos="1797"/>
        </w:tabs>
        <w:ind w:left="1440" w:firstLine="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1C6CFE">
      <w:start w:val="1"/>
      <w:numFmt w:val="bullet"/>
      <w:lvlText w:val="•"/>
      <w:lvlJc w:val="left"/>
      <w:pPr>
        <w:tabs>
          <w:tab w:val="left" w:pos="426"/>
          <w:tab w:val="num" w:pos="2517"/>
        </w:tabs>
        <w:ind w:left="2160" w:firstLine="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58055C">
      <w:start w:val="1"/>
      <w:numFmt w:val="bullet"/>
      <w:lvlText w:val="o"/>
      <w:lvlJc w:val="left"/>
      <w:pPr>
        <w:tabs>
          <w:tab w:val="left" w:pos="426"/>
          <w:tab w:val="num" w:pos="3237"/>
        </w:tabs>
        <w:ind w:left="2880" w:firstLine="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41070">
      <w:start w:val="1"/>
      <w:numFmt w:val="bullet"/>
      <w:lvlText w:val="▪"/>
      <w:lvlJc w:val="left"/>
      <w:pPr>
        <w:tabs>
          <w:tab w:val="left" w:pos="426"/>
          <w:tab w:val="num" w:pos="3957"/>
        </w:tabs>
        <w:ind w:left="360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E78C8">
      <w:start w:val="1"/>
      <w:numFmt w:val="bullet"/>
      <w:lvlText w:val="•"/>
      <w:lvlJc w:val="left"/>
      <w:pPr>
        <w:tabs>
          <w:tab w:val="left" w:pos="426"/>
          <w:tab w:val="num" w:pos="4677"/>
        </w:tabs>
        <w:ind w:left="4320" w:firstLine="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BCCFCA">
      <w:start w:val="1"/>
      <w:numFmt w:val="bullet"/>
      <w:lvlText w:val="o"/>
      <w:lvlJc w:val="left"/>
      <w:pPr>
        <w:tabs>
          <w:tab w:val="left" w:pos="426"/>
          <w:tab w:val="num" w:pos="5397"/>
        </w:tabs>
        <w:ind w:left="5040" w:firstLine="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05332">
      <w:start w:val="1"/>
      <w:numFmt w:val="bullet"/>
      <w:lvlText w:val="▪"/>
      <w:lvlJc w:val="left"/>
      <w:pPr>
        <w:tabs>
          <w:tab w:val="left" w:pos="426"/>
          <w:tab w:val="num" w:pos="6117"/>
        </w:tabs>
        <w:ind w:left="5760" w:firstLine="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DE6914"/>
    <w:multiLevelType w:val="hybridMultilevel"/>
    <w:tmpl w:val="D388960E"/>
    <w:styleLink w:val="6"/>
    <w:lvl w:ilvl="0" w:tplc="06E6237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3E0AA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144394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0511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A087F0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8E8858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58D5D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48FA7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0B1A0">
      <w:start w:val="1"/>
      <w:numFmt w:val="lowerRoman"/>
      <w:suff w:val="nothing"/>
      <w:lvlText w:val="%9."/>
      <w:lvlJc w:val="left"/>
      <w:pPr>
        <w:ind w:left="6392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6F0AD2"/>
    <w:multiLevelType w:val="hybridMultilevel"/>
    <w:tmpl w:val="7CF2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6E37"/>
    <w:multiLevelType w:val="hybridMultilevel"/>
    <w:tmpl w:val="E1F65A98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997A55"/>
    <w:multiLevelType w:val="hybridMultilevel"/>
    <w:tmpl w:val="CB9E0B2A"/>
    <w:numStyleLink w:val="9"/>
  </w:abstractNum>
  <w:abstractNum w:abstractNumId="12" w15:restartNumberingAfterBreak="0">
    <w:nsid w:val="30544195"/>
    <w:multiLevelType w:val="hybridMultilevel"/>
    <w:tmpl w:val="8BE40F34"/>
    <w:lvl w:ilvl="0" w:tplc="54B86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AB8"/>
    <w:multiLevelType w:val="hybridMultilevel"/>
    <w:tmpl w:val="DF2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14F49"/>
    <w:multiLevelType w:val="multilevel"/>
    <w:tmpl w:val="8BD8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F60087"/>
    <w:multiLevelType w:val="hybridMultilevel"/>
    <w:tmpl w:val="DA30F71A"/>
    <w:styleLink w:val="8"/>
    <w:lvl w:ilvl="0" w:tplc="47863064">
      <w:start w:val="1"/>
      <w:numFmt w:val="decimal"/>
      <w:lvlText w:val="%1."/>
      <w:lvlJc w:val="left"/>
      <w:pPr>
        <w:tabs>
          <w:tab w:val="num" w:pos="851"/>
          <w:tab w:val="left" w:pos="993"/>
          <w:tab w:val="left" w:pos="1276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D2EFF6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</w:tabs>
        <w:ind w:left="1227" w:firstLine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FAD83C">
      <w:start w:val="1"/>
      <w:numFmt w:val="lowerRoman"/>
      <w:lvlText w:val="%3."/>
      <w:lvlJc w:val="left"/>
      <w:pPr>
        <w:tabs>
          <w:tab w:val="left" w:pos="851"/>
          <w:tab w:val="left" w:pos="993"/>
          <w:tab w:val="left" w:pos="1276"/>
        </w:tabs>
        <w:ind w:left="1947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2051A2">
      <w:start w:val="1"/>
      <w:numFmt w:val="decimal"/>
      <w:lvlText w:val="%4."/>
      <w:lvlJc w:val="left"/>
      <w:pPr>
        <w:tabs>
          <w:tab w:val="left" w:pos="851"/>
          <w:tab w:val="left" w:pos="993"/>
          <w:tab w:val="left" w:pos="1276"/>
        </w:tabs>
        <w:ind w:left="2667" w:hanging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5234B4">
      <w:start w:val="1"/>
      <w:numFmt w:val="lowerLetter"/>
      <w:lvlText w:val="%5."/>
      <w:lvlJc w:val="left"/>
      <w:pPr>
        <w:tabs>
          <w:tab w:val="left" w:pos="851"/>
          <w:tab w:val="left" w:pos="993"/>
          <w:tab w:val="left" w:pos="1276"/>
        </w:tabs>
        <w:ind w:left="3387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0C9174">
      <w:start w:val="1"/>
      <w:numFmt w:val="lowerRoman"/>
      <w:lvlText w:val="%6."/>
      <w:lvlJc w:val="left"/>
      <w:pPr>
        <w:tabs>
          <w:tab w:val="left" w:pos="851"/>
          <w:tab w:val="left" w:pos="993"/>
          <w:tab w:val="left" w:pos="1276"/>
        </w:tabs>
        <w:ind w:left="410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00EC68">
      <w:start w:val="1"/>
      <w:numFmt w:val="decimal"/>
      <w:lvlText w:val="%7."/>
      <w:lvlJc w:val="left"/>
      <w:pPr>
        <w:tabs>
          <w:tab w:val="left" w:pos="851"/>
          <w:tab w:val="left" w:pos="993"/>
          <w:tab w:val="left" w:pos="1276"/>
        </w:tabs>
        <w:ind w:left="482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28F9EA">
      <w:start w:val="1"/>
      <w:numFmt w:val="lowerLetter"/>
      <w:lvlText w:val="%8."/>
      <w:lvlJc w:val="left"/>
      <w:pPr>
        <w:tabs>
          <w:tab w:val="left" w:pos="851"/>
          <w:tab w:val="left" w:pos="993"/>
          <w:tab w:val="left" w:pos="1276"/>
        </w:tabs>
        <w:ind w:left="5547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4D5D8">
      <w:start w:val="1"/>
      <w:numFmt w:val="lowerRoman"/>
      <w:lvlText w:val="%9."/>
      <w:lvlJc w:val="left"/>
      <w:pPr>
        <w:tabs>
          <w:tab w:val="left" w:pos="851"/>
          <w:tab w:val="left" w:pos="993"/>
          <w:tab w:val="left" w:pos="1276"/>
        </w:tabs>
        <w:ind w:left="6267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AE6C37"/>
    <w:multiLevelType w:val="hybridMultilevel"/>
    <w:tmpl w:val="A21A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A358B"/>
    <w:multiLevelType w:val="hybridMultilevel"/>
    <w:tmpl w:val="CB9E0B2A"/>
    <w:styleLink w:val="9"/>
    <w:lvl w:ilvl="0" w:tplc="BEAA1026">
      <w:start w:val="1"/>
      <w:numFmt w:val="decimal"/>
      <w:lvlText w:val="%1."/>
      <w:lvlJc w:val="left"/>
      <w:pPr>
        <w:tabs>
          <w:tab w:val="left" w:pos="709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16CEE0">
      <w:start w:val="1"/>
      <w:numFmt w:val="lowerLetter"/>
      <w:lvlText w:val="%2."/>
      <w:lvlJc w:val="left"/>
      <w:pPr>
        <w:tabs>
          <w:tab w:val="left" w:pos="709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620590">
      <w:start w:val="1"/>
      <w:numFmt w:val="lowerRoman"/>
      <w:lvlText w:val="%3."/>
      <w:lvlJc w:val="left"/>
      <w:pPr>
        <w:tabs>
          <w:tab w:val="left" w:pos="709"/>
        </w:tabs>
        <w:ind w:left="25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BA238E">
      <w:start w:val="1"/>
      <w:numFmt w:val="decimal"/>
      <w:lvlText w:val="%4."/>
      <w:lvlJc w:val="left"/>
      <w:pPr>
        <w:tabs>
          <w:tab w:val="left" w:pos="709"/>
        </w:tabs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BC5AF0">
      <w:start w:val="1"/>
      <w:numFmt w:val="lowerLetter"/>
      <w:lvlText w:val="%5."/>
      <w:lvlJc w:val="left"/>
      <w:pPr>
        <w:tabs>
          <w:tab w:val="left" w:pos="709"/>
        </w:tabs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DC2918">
      <w:start w:val="1"/>
      <w:numFmt w:val="lowerRoman"/>
      <w:lvlText w:val="%6."/>
      <w:lvlJc w:val="left"/>
      <w:pPr>
        <w:tabs>
          <w:tab w:val="left" w:pos="709"/>
        </w:tabs>
        <w:ind w:left="466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EFFA6">
      <w:start w:val="1"/>
      <w:numFmt w:val="decimal"/>
      <w:lvlText w:val="%7."/>
      <w:lvlJc w:val="left"/>
      <w:pPr>
        <w:tabs>
          <w:tab w:val="left" w:pos="709"/>
        </w:tabs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6C8F70">
      <w:start w:val="1"/>
      <w:numFmt w:val="lowerLetter"/>
      <w:lvlText w:val="%8."/>
      <w:lvlJc w:val="left"/>
      <w:pPr>
        <w:tabs>
          <w:tab w:val="left" w:pos="709"/>
        </w:tabs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10FF84">
      <w:start w:val="1"/>
      <w:numFmt w:val="lowerRoman"/>
      <w:lvlText w:val="%9."/>
      <w:lvlJc w:val="left"/>
      <w:pPr>
        <w:tabs>
          <w:tab w:val="left" w:pos="709"/>
        </w:tabs>
        <w:ind w:left="68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940B1C"/>
    <w:multiLevelType w:val="hybridMultilevel"/>
    <w:tmpl w:val="BE8C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7222C"/>
    <w:multiLevelType w:val="multilevel"/>
    <w:tmpl w:val="EBD60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76438A"/>
    <w:multiLevelType w:val="hybridMultilevel"/>
    <w:tmpl w:val="B13483EC"/>
    <w:styleLink w:val="3"/>
    <w:lvl w:ilvl="0" w:tplc="7F2AF488">
      <w:start w:val="1"/>
      <w:numFmt w:val="decimal"/>
      <w:lvlText w:val="%1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1E3A18">
      <w:start w:val="1"/>
      <w:numFmt w:val="decimal"/>
      <w:lvlText w:val="%2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A61D6">
      <w:start w:val="1"/>
      <w:numFmt w:val="decimal"/>
      <w:lvlText w:val="%3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60FCC4">
      <w:start w:val="1"/>
      <w:numFmt w:val="decimal"/>
      <w:lvlText w:val="%4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B89412">
      <w:start w:val="1"/>
      <w:numFmt w:val="decimal"/>
      <w:lvlText w:val="%5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30CC1C">
      <w:start w:val="1"/>
      <w:numFmt w:val="decimal"/>
      <w:lvlText w:val="%6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EBBA6">
      <w:start w:val="1"/>
      <w:numFmt w:val="decimal"/>
      <w:lvlText w:val="%7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5EACA0">
      <w:start w:val="1"/>
      <w:numFmt w:val="decimal"/>
      <w:lvlText w:val="%8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369F0A">
      <w:start w:val="1"/>
      <w:numFmt w:val="decimal"/>
      <w:lvlText w:val="%9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AC3A6D"/>
    <w:multiLevelType w:val="hybridMultilevel"/>
    <w:tmpl w:val="61A09286"/>
    <w:numStyleLink w:val="2"/>
  </w:abstractNum>
  <w:abstractNum w:abstractNumId="22" w15:restartNumberingAfterBreak="0">
    <w:nsid w:val="48F227FC"/>
    <w:multiLevelType w:val="hybridMultilevel"/>
    <w:tmpl w:val="4112A1D4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51E"/>
    <w:multiLevelType w:val="hybridMultilevel"/>
    <w:tmpl w:val="06B0D058"/>
    <w:styleLink w:val="5"/>
    <w:lvl w:ilvl="0" w:tplc="6A6AEB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FCF6CE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CE59FC">
      <w:start w:val="1"/>
      <w:numFmt w:val="lowerRoman"/>
      <w:lvlText w:val="%3."/>
      <w:lvlJc w:val="left"/>
      <w:pPr>
        <w:tabs>
          <w:tab w:val="left" w:pos="426"/>
        </w:tabs>
        <w:ind w:left="1440" w:hanging="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6215FA">
      <w:start w:val="1"/>
      <w:numFmt w:val="decimal"/>
      <w:lvlText w:val="%4."/>
      <w:lvlJc w:val="left"/>
      <w:pPr>
        <w:tabs>
          <w:tab w:val="left" w:pos="426"/>
        </w:tabs>
        <w:ind w:left="2160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7456B2">
      <w:start w:val="1"/>
      <w:numFmt w:val="lowerLetter"/>
      <w:lvlText w:val="%5."/>
      <w:lvlJc w:val="left"/>
      <w:pPr>
        <w:tabs>
          <w:tab w:val="left" w:pos="426"/>
        </w:tabs>
        <w:ind w:left="288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8099D2">
      <w:start w:val="1"/>
      <w:numFmt w:val="lowerRoman"/>
      <w:lvlText w:val="%6."/>
      <w:lvlJc w:val="left"/>
      <w:pPr>
        <w:tabs>
          <w:tab w:val="left" w:pos="426"/>
        </w:tabs>
        <w:ind w:left="360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CA8A8C">
      <w:start w:val="1"/>
      <w:numFmt w:val="decimal"/>
      <w:lvlText w:val="%7."/>
      <w:lvlJc w:val="left"/>
      <w:pPr>
        <w:tabs>
          <w:tab w:val="left" w:pos="426"/>
        </w:tabs>
        <w:ind w:left="4320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F01DC0">
      <w:start w:val="1"/>
      <w:numFmt w:val="lowerLetter"/>
      <w:lvlText w:val="%8."/>
      <w:lvlJc w:val="left"/>
      <w:pPr>
        <w:tabs>
          <w:tab w:val="left" w:pos="426"/>
        </w:tabs>
        <w:ind w:left="5040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9C4FE6">
      <w:start w:val="1"/>
      <w:numFmt w:val="lowerRoman"/>
      <w:lvlText w:val="%9."/>
      <w:lvlJc w:val="left"/>
      <w:pPr>
        <w:tabs>
          <w:tab w:val="left" w:pos="426"/>
        </w:tabs>
        <w:ind w:left="5760" w:hanging="5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B7925F6"/>
    <w:multiLevelType w:val="hybridMultilevel"/>
    <w:tmpl w:val="FB72018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427F3"/>
    <w:multiLevelType w:val="hybridMultilevel"/>
    <w:tmpl w:val="D388960E"/>
    <w:numStyleLink w:val="6"/>
  </w:abstractNum>
  <w:abstractNum w:abstractNumId="26" w15:restartNumberingAfterBreak="0">
    <w:nsid w:val="59CF2919"/>
    <w:multiLevelType w:val="hybridMultilevel"/>
    <w:tmpl w:val="BE0A1EE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A4A8D"/>
    <w:multiLevelType w:val="hybridMultilevel"/>
    <w:tmpl w:val="06B0D058"/>
    <w:numStyleLink w:val="5"/>
  </w:abstractNum>
  <w:abstractNum w:abstractNumId="28" w15:restartNumberingAfterBreak="0">
    <w:nsid w:val="60655F56"/>
    <w:multiLevelType w:val="hybridMultilevel"/>
    <w:tmpl w:val="8340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1392"/>
    <w:multiLevelType w:val="hybridMultilevel"/>
    <w:tmpl w:val="079C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36248"/>
    <w:multiLevelType w:val="hybridMultilevel"/>
    <w:tmpl w:val="8CF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23E56"/>
    <w:multiLevelType w:val="hybridMultilevel"/>
    <w:tmpl w:val="B4908106"/>
    <w:lvl w:ilvl="0" w:tplc="3E7A51A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742113"/>
    <w:multiLevelType w:val="hybridMultilevel"/>
    <w:tmpl w:val="23C6EA84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8280D41"/>
    <w:multiLevelType w:val="hybridMultilevel"/>
    <w:tmpl w:val="6438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E127B"/>
    <w:multiLevelType w:val="hybridMultilevel"/>
    <w:tmpl w:val="393AD996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37C4D"/>
    <w:multiLevelType w:val="hybridMultilevel"/>
    <w:tmpl w:val="D4B258A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F4486"/>
    <w:multiLevelType w:val="hybridMultilevel"/>
    <w:tmpl w:val="F84642FE"/>
    <w:styleLink w:val="1"/>
    <w:lvl w:ilvl="0" w:tplc="5F94277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284" w:firstLine="1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EEBAC">
      <w:start w:val="1"/>
      <w:numFmt w:val="bullet"/>
      <w:lvlText w:val="o"/>
      <w:lvlJc w:val="left"/>
      <w:pPr>
        <w:tabs>
          <w:tab w:val="left" w:pos="426"/>
          <w:tab w:val="num" w:pos="1145"/>
        </w:tabs>
        <w:ind w:left="720" w:firstLine="15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52AF54">
      <w:start w:val="1"/>
      <w:numFmt w:val="bullet"/>
      <w:lvlText w:val="▪"/>
      <w:lvlJc w:val="left"/>
      <w:pPr>
        <w:tabs>
          <w:tab w:val="left" w:pos="426"/>
          <w:tab w:val="num" w:pos="1865"/>
        </w:tabs>
        <w:ind w:left="1440" w:firstLine="1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48499A">
      <w:start w:val="1"/>
      <w:numFmt w:val="bullet"/>
      <w:lvlText w:val="•"/>
      <w:lvlJc w:val="left"/>
      <w:pPr>
        <w:tabs>
          <w:tab w:val="left" w:pos="426"/>
          <w:tab w:val="num" w:pos="2585"/>
        </w:tabs>
        <w:ind w:left="2160" w:firstLine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70BF68">
      <w:start w:val="1"/>
      <w:numFmt w:val="bullet"/>
      <w:lvlText w:val="o"/>
      <w:lvlJc w:val="left"/>
      <w:pPr>
        <w:tabs>
          <w:tab w:val="left" w:pos="426"/>
          <w:tab w:val="num" w:pos="3305"/>
        </w:tabs>
        <w:ind w:left="2880" w:firstLine="1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48E4C4">
      <w:start w:val="1"/>
      <w:numFmt w:val="bullet"/>
      <w:lvlText w:val="▪"/>
      <w:lvlJc w:val="left"/>
      <w:pPr>
        <w:tabs>
          <w:tab w:val="left" w:pos="426"/>
          <w:tab w:val="num" w:pos="4025"/>
        </w:tabs>
        <w:ind w:left="3600" w:firstLine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5EAE92">
      <w:start w:val="1"/>
      <w:numFmt w:val="bullet"/>
      <w:lvlText w:val="•"/>
      <w:lvlJc w:val="left"/>
      <w:pPr>
        <w:tabs>
          <w:tab w:val="left" w:pos="426"/>
          <w:tab w:val="num" w:pos="4745"/>
        </w:tabs>
        <w:ind w:left="4320" w:firstLine="20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649BB0">
      <w:start w:val="1"/>
      <w:numFmt w:val="bullet"/>
      <w:lvlText w:val="o"/>
      <w:lvlJc w:val="left"/>
      <w:pPr>
        <w:tabs>
          <w:tab w:val="left" w:pos="426"/>
          <w:tab w:val="num" w:pos="5465"/>
        </w:tabs>
        <w:ind w:left="5040" w:firstLine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A42C44">
      <w:start w:val="1"/>
      <w:numFmt w:val="bullet"/>
      <w:lvlText w:val="▪"/>
      <w:lvlJc w:val="left"/>
      <w:pPr>
        <w:tabs>
          <w:tab w:val="left" w:pos="426"/>
          <w:tab w:val="num" w:pos="6185"/>
        </w:tabs>
        <w:ind w:left="5760" w:firstLine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C176168"/>
    <w:multiLevelType w:val="hybridMultilevel"/>
    <w:tmpl w:val="3788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A373C"/>
    <w:multiLevelType w:val="hybridMultilevel"/>
    <w:tmpl w:val="49A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3388E"/>
    <w:multiLevelType w:val="hybridMultilevel"/>
    <w:tmpl w:val="CA1C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7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27"/>
  </w:num>
  <w:num w:numId="9">
    <w:abstractNumId w:val="8"/>
  </w:num>
  <w:num w:numId="10">
    <w:abstractNumId w:val="25"/>
  </w:num>
  <w:num w:numId="11">
    <w:abstractNumId w:val="3"/>
  </w:num>
  <w:num w:numId="12">
    <w:abstractNumId w:val="15"/>
  </w:num>
  <w:num w:numId="13">
    <w:abstractNumId w:val="17"/>
  </w:num>
  <w:num w:numId="14">
    <w:abstractNumId w:val="11"/>
  </w:num>
  <w:num w:numId="15">
    <w:abstractNumId w:val="37"/>
  </w:num>
  <w:num w:numId="16">
    <w:abstractNumId w:val="9"/>
  </w:num>
  <w:num w:numId="17">
    <w:abstractNumId w:val="12"/>
  </w:num>
  <w:num w:numId="18">
    <w:abstractNumId w:val="33"/>
  </w:num>
  <w:num w:numId="19">
    <w:abstractNumId w:val="28"/>
  </w:num>
  <w:num w:numId="20">
    <w:abstractNumId w:val="30"/>
  </w:num>
  <w:num w:numId="21">
    <w:abstractNumId w:val="18"/>
  </w:num>
  <w:num w:numId="22">
    <w:abstractNumId w:val="19"/>
  </w:num>
  <w:num w:numId="23">
    <w:abstractNumId w:val="16"/>
  </w:num>
  <w:num w:numId="24">
    <w:abstractNumId w:val="1"/>
  </w:num>
  <w:num w:numId="25">
    <w:abstractNumId w:val="0"/>
  </w:num>
  <w:num w:numId="26">
    <w:abstractNumId w:val="2"/>
  </w:num>
  <w:num w:numId="27">
    <w:abstractNumId w:val="31"/>
  </w:num>
  <w:num w:numId="28">
    <w:abstractNumId w:val="39"/>
  </w:num>
  <w:num w:numId="29">
    <w:abstractNumId w:val="25"/>
    <w:lvlOverride w:ilvl="0">
      <w:lvl w:ilvl="0" w:tplc="72B04168">
        <w:start w:val="1"/>
        <w:numFmt w:val="decimal"/>
        <w:lvlText w:val="%1."/>
        <w:lvlJc w:val="left"/>
        <w:pPr>
          <w:tabs>
            <w:tab w:val="num" w:pos="709"/>
          </w:tabs>
          <w:ind w:left="720" w:hanging="294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90DA32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A449BC">
        <w:start w:val="1"/>
        <w:numFmt w:val="lowerRoman"/>
        <w:suff w:val="nothing"/>
        <w:lvlText w:val="%3."/>
        <w:lvlJc w:val="left"/>
        <w:pPr>
          <w:ind w:left="2138" w:hanging="2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52B48A">
        <w:start w:val="1"/>
        <w:numFmt w:val="decimal"/>
        <w:lvlText w:val="%4."/>
        <w:lvlJc w:val="left"/>
        <w:pPr>
          <w:tabs>
            <w:tab w:val="num" w:pos="2836"/>
          </w:tabs>
          <w:ind w:left="2847" w:hanging="26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9E874C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2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08FC54">
        <w:start w:val="1"/>
        <w:numFmt w:val="lowerRoman"/>
        <w:suff w:val="nothing"/>
        <w:lvlText w:val="%6."/>
        <w:lvlJc w:val="left"/>
        <w:pPr>
          <w:ind w:left="4265" w:hanging="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BE7240">
        <w:start w:val="1"/>
        <w:numFmt w:val="decimal"/>
        <w:suff w:val="nothing"/>
        <w:lvlText w:val="%7."/>
        <w:lvlJc w:val="left"/>
        <w:pPr>
          <w:ind w:left="4974" w:hanging="22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E3D52">
        <w:start w:val="1"/>
        <w:numFmt w:val="lowerLetter"/>
        <w:suff w:val="nothing"/>
        <w:lvlText w:val="%8."/>
        <w:lvlJc w:val="left"/>
        <w:pPr>
          <w:ind w:left="5683" w:hanging="21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4A4906">
        <w:start w:val="1"/>
        <w:numFmt w:val="lowerRoman"/>
        <w:suff w:val="nothing"/>
        <w:lvlText w:val="%9."/>
        <w:lvlJc w:val="left"/>
        <w:pPr>
          <w:ind w:left="6392" w:hanging="1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14"/>
  </w:num>
  <w:num w:numId="32">
    <w:abstractNumId w:val="29"/>
  </w:num>
  <w:num w:numId="33">
    <w:abstractNumId w:val="26"/>
  </w:num>
  <w:num w:numId="34">
    <w:abstractNumId w:val="24"/>
  </w:num>
  <w:num w:numId="35">
    <w:abstractNumId w:val="22"/>
  </w:num>
  <w:num w:numId="36">
    <w:abstractNumId w:val="10"/>
  </w:num>
  <w:num w:numId="37">
    <w:abstractNumId w:val="34"/>
  </w:num>
  <w:num w:numId="38">
    <w:abstractNumId w:val="32"/>
  </w:num>
  <w:num w:numId="39">
    <w:abstractNumId w:val="35"/>
  </w:num>
  <w:num w:numId="40">
    <w:abstractNumId w:val="4"/>
  </w:num>
  <w:num w:numId="4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C"/>
    <w:rsid w:val="0000456E"/>
    <w:rsid w:val="00010E1A"/>
    <w:rsid w:val="00023452"/>
    <w:rsid w:val="00030869"/>
    <w:rsid w:val="0005000A"/>
    <w:rsid w:val="0005161C"/>
    <w:rsid w:val="00055715"/>
    <w:rsid w:val="00076920"/>
    <w:rsid w:val="00076C5A"/>
    <w:rsid w:val="00083BFC"/>
    <w:rsid w:val="000871B8"/>
    <w:rsid w:val="000961BB"/>
    <w:rsid w:val="000D4DF8"/>
    <w:rsid w:val="000E2487"/>
    <w:rsid w:val="000E31A9"/>
    <w:rsid w:val="000F53CE"/>
    <w:rsid w:val="000F625B"/>
    <w:rsid w:val="00110BAC"/>
    <w:rsid w:val="00122334"/>
    <w:rsid w:val="001231D8"/>
    <w:rsid w:val="00125AD7"/>
    <w:rsid w:val="0014119F"/>
    <w:rsid w:val="001426BB"/>
    <w:rsid w:val="0015030A"/>
    <w:rsid w:val="00151AA2"/>
    <w:rsid w:val="0015506C"/>
    <w:rsid w:val="00157687"/>
    <w:rsid w:val="00160CC1"/>
    <w:rsid w:val="001A34EB"/>
    <w:rsid w:val="001C4034"/>
    <w:rsid w:val="00223542"/>
    <w:rsid w:val="00235A92"/>
    <w:rsid w:val="00242068"/>
    <w:rsid w:val="002669C4"/>
    <w:rsid w:val="002750F1"/>
    <w:rsid w:val="00277525"/>
    <w:rsid w:val="00296C9A"/>
    <w:rsid w:val="002A30AD"/>
    <w:rsid w:val="002A40A3"/>
    <w:rsid w:val="002A69F5"/>
    <w:rsid w:val="002B4838"/>
    <w:rsid w:val="00321F46"/>
    <w:rsid w:val="0032644F"/>
    <w:rsid w:val="00345368"/>
    <w:rsid w:val="0034683A"/>
    <w:rsid w:val="0037112B"/>
    <w:rsid w:val="00381A73"/>
    <w:rsid w:val="00393BFE"/>
    <w:rsid w:val="003A6985"/>
    <w:rsid w:val="003F2FAD"/>
    <w:rsid w:val="00403160"/>
    <w:rsid w:val="004234AC"/>
    <w:rsid w:val="00447F8E"/>
    <w:rsid w:val="00453D15"/>
    <w:rsid w:val="0045696C"/>
    <w:rsid w:val="00465270"/>
    <w:rsid w:val="004678E7"/>
    <w:rsid w:val="00477E44"/>
    <w:rsid w:val="004A4D74"/>
    <w:rsid w:val="004A5619"/>
    <w:rsid w:val="004B7420"/>
    <w:rsid w:val="004C125E"/>
    <w:rsid w:val="004D5ABE"/>
    <w:rsid w:val="004F01A8"/>
    <w:rsid w:val="0050620A"/>
    <w:rsid w:val="00510EE2"/>
    <w:rsid w:val="005113A8"/>
    <w:rsid w:val="005135B1"/>
    <w:rsid w:val="0052169F"/>
    <w:rsid w:val="00533062"/>
    <w:rsid w:val="00542B2C"/>
    <w:rsid w:val="00545308"/>
    <w:rsid w:val="005531AE"/>
    <w:rsid w:val="00554F86"/>
    <w:rsid w:val="00593CA8"/>
    <w:rsid w:val="005B127B"/>
    <w:rsid w:val="005E3542"/>
    <w:rsid w:val="005E6CE4"/>
    <w:rsid w:val="0064002E"/>
    <w:rsid w:val="00651DC2"/>
    <w:rsid w:val="00653DC6"/>
    <w:rsid w:val="00660A8F"/>
    <w:rsid w:val="006A7BCB"/>
    <w:rsid w:val="006B145B"/>
    <w:rsid w:val="006B71C7"/>
    <w:rsid w:val="006C3838"/>
    <w:rsid w:val="0072585E"/>
    <w:rsid w:val="00752CFD"/>
    <w:rsid w:val="00760CCB"/>
    <w:rsid w:val="00771168"/>
    <w:rsid w:val="0078315F"/>
    <w:rsid w:val="00783223"/>
    <w:rsid w:val="00787D24"/>
    <w:rsid w:val="007912DB"/>
    <w:rsid w:val="0079146B"/>
    <w:rsid w:val="007A05C2"/>
    <w:rsid w:val="007C07BA"/>
    <w:rsid w:val="007C4762"/>
    <w:rsid w:val="007E57AD"/>
    <w:rsid w:val="007F017D"/>
    <w:rsid w:val="00813C46"/>
    <w:rsid w:val="008171A0"/>
    <w:rsid w:val="0082416C"/>
    <w:rsid w:val="00824668"/>
    <w:rsid w:val="00835F58"/>
    <w:rsid w:val="00845216"/>
    <w:rsid w:val="00846E8D"/>
    <w:rsid w:val="008765A3"/>
    <w:rsid w:val="0088668D"/>
    <w:rsid w:val="008952C9"/>
    <w:rsid w:val="008B7942"/>
    <w:rsid w:val="008D34E9"/>
    <w:rsid w:val="008D69B1"/>
    <w:rsid w:val="00901F02"/>
    <w:rsid w:val="00931DBB"/>
    <w:rsid w:val="00932EAE"/>
    <w:rsid w:val="00950516"/>
    <w:rsid w:val="00967477"/>
    <w:rsid w:val="0098230D"/>
    <w:rsid w:val="00987EE0"/>
    <w:rsid w:val="00995F36"/>
    <w:rsid w:val="009B4F48"/>
    <w:rsid w:val="009C054D"/>
    <w:rsid w:val="009D5777"/>
    <w:rsid w:val="009D62A9"/>
    <w:rsid w:val="009D6808"/>
    <w:rsid w:val="009E61C1"/>
    <w:rsid w:val="00A147CF"/>
    <w:rsid w:val="00A203EB"/>
    <w:rsid w:val="00A22756"/>
    <w:rsid w:val="00A27F20"/>
    <w:rsid w:val="00A37EB0"/>
    <w:rsid w:val="00A74CE1"/>
    <w:rsid w:val="00A77C7C"/>
    <w:rsid w:val="00A95FC4"/>
    <w:rsid w:val="00AD5561"/>
    <w:rsid w:val="00AE6177"/>
    <w:rsid w:val="00AF565E"/>
    <w:rsid w:val="00AF70DE"/>
    <w:rsid w:val="00B0336F"/>
    <w:rsid w:val="00B13188"/>
    <w:rsid w:val="00B16525"/>
    <w:rsid w:val="00B271FF"/>
    <w:rsid w:val="00B33D9D"/>
    <w:rsid w:val="00B34755"/>
    <w:rsid w:val="00B445DB"/>
    <w:rsid w:val="00BA193C"/>
    <w:rsid w:val="00BB04DF"/>
    <w:rsid w:val="00BB52B6"/>
    <w:rsid w:val="00BC15ED"/>
    <w:rsid w:val="00BD64B4"/>
    <w:rsid w:val="00BE445F"/>
    <w:rsid w:val="00C168CC"/>
    <w:rsid w:val="00C53C6C"/>
    <w:rsid w:val="00C62380"/>
    <w:rsid w:val="00C71409"/>
    <w:rsid w:val="00C82460"/>
    <w:rsid w:val="00CD5F29"/>
    <w:rsid w:val="00CE2EF7"/>
    <w:rsid w:val="00CF42A1"/>
    <w:rsid w:val="00CF5CF3"/>
    <w:rsid w:val="00CF5FB5"/>
    <w:rsid w:val="00D01CA2"/>
    <w:rsid w:val="00D03964"/>
    <w:rsid w:val="00D2156B"/>
    <w:rsid w:val="00D26682"/>
    <w:rsid w:val="00D270E8"/>
    <w:rsid w:val="00D27199"/>
    <w:rsid w:val="00D27EC7"/>
    <w:rsid w:val="00D40479"/>
    <w:rsid w:val="00D56576"/>
    <w:rsid w:val="00D910EC"/>
    <w:rsid w:val="00DA1B0D"/>
    <w:rsid w:val="00DA6D69"/>
    <w:rsid w:val="00DB095D"/>
    <w:rsid w:val="00DD728A"/>
    <w:rsid w:val="00E241EF"/>
    <w:rsid w:val="00E348DE"/>
    <w:rsid w:val="00E530EB"/>
    <w:rsid w:val="00E573DE"/>
    <w:rsid w:val="00E76F44"/>
    <w:rsid w:val="00E874A2"/>
    <w:rsid w:val="00F0609A"/>
    <w:rsid w:val="00F07EC4"/>
    <w:rsid w:val="00F1061F"/>
    <w:rsid w:val="00F10EF7"/>
    <w:rsid w:val="00F259D2"/>
    <w:rsid w:val="00F30AE4"/>
    <w:rsid w:val="00F47D6C"/>
    <w:rsid w:val="00F615D0"/>
    <w:rsid w:val="00F94255"/>
    <w:rsid w:val="00F97162"/>
    <w:rsid w:val="00FB27AD"/>
    <w:rsid w:val="00FB4A6C"/>
    <w:rsid w:val="00FC0E0E"/>
    <w:rsid w:val="00FC30FA"/>
    <w:rsid w:val="00FE5F1A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4ADA7-2144-4FC0-BDF7-C23DEBAB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10">
    <w:name w:val="heading 1"/>
    <w:basedOn w:val="a"/>
    <w:next w:val="a"/>
    <w:link w:val="11"/>
    <w:uiPriority w:val="9"/>
    <w:qFormat/>
    <w:rsid w:val="0015506C"/>
    <w:pPr>
      <w:keepNext/>
      <w:keepLines/>
      <w:spacing w:before="240"/>
      <w:outlineLvl w:val="0"/>
    </w:pPr>
    <w:rPr>
      <w:rFonts w:ascii="Helvetica" w:eastAsia="Times New Roman" w:hAnsi="Helvetica" w:cs="Times New Roman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277525"/>
    <w:pPr>
      <w:keepNext/>
      <w:keepLines/>
      <w:spacing w:before="40"/>
      <w:outlineLvl w:val="1"/>
    </w:pPr>
    <w:rPr>
      <w:rFonts w:ascii="Helvetica" w:eastAsia="Times New Roman" w:hAnsi="Helvetic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2334"/>
    <w:rPr>
      <w:u w:val="single"/>
    </w:rPr>
  </w:style>
  <w:style w:type="table" w:customStyle="1" w:styleId="TableNormal">
    <w:name w:val="Table 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footer"/>
    <w:link w:val="a6"/>
    <w:uiPriority w:val="99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22">
    <w:name w:val="Основной текст (2)"/>
    <w:rsid w:val="0012233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20" w:lineRule="atLeast"/>
      <w:jc w:val="center"/>
    </w:pPr>
    <w:rPr>
      <w:rFonts w:eastAsia="Times New Roman"/>
      <w:b/>
      <w:bCs/>
      <w:color w:val="000000"/>
      <w:sz w:val="22"/>
      <w:szCs w:val="22"/>
      <w:u w:color="000000"/>
      <w:bdr w:val="nil"/>
    </w:rPr>
  </w:style>
  <w:style w:type="paragraph" w:customStyle="1" w:styleId="31">
    <w:name w:val="Светлая сетка — акцент 31"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122334"/>
    <w:pPr>
      <w:numPr>
        <w:numId w:val="1"/>
      </w:numPr>
    </w:pPr>
  </w:style>
  <w:style w:type="paragraph" w:customStyle="1" w:styleId="23">
    <w:name w:val="Стиль2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Cambria" w:eastAsia="Cambria" w:hAnsi="Cambria" w:cs="Cambria"/>
      <w:i/>
      <w:iCs/>
      <w:color w:val="4F81BD"/>
      <w:spacing w:val="15"/>
      <w:sz w:val="28"/>
      <w:szCs w:val="28"/>
      <w:u w:color="4F81BD"/>
      <w:bdr w:val="nil"/>
    </w:rPr>
  </w:style>
  <w:style w:type="numbering" w:customStyle="1" w:styleId="2">
    <w:name w:val="Импортированный стиль 2"/>
    <w:rsid w:val="00122334"/>
    <w:pPr>
      <w:numPr>
        <w:numId w:val="3"/>
      </w:numPr>
    </w:pPr>
  </w:style>
  <w:style w:type="numbering" w:customStyle="1" w:styleId="3">
    <w:name w:val="Импортированный стиль 3"/>
    <w:rsid w:val="00122334"/>
    <w:pPr>
      <w:numPr>
        <w:numId w:val="5"/>
      </w:numPr>
    </w:pPr>
  </w:style>
  <w:style w:type="numbering" w:customStyle="1" w:styleId="5">
    <w:name w:val="Импортированный стиль 5"/>
    <w:rsid w:val="00122334"/>
    <w:pPr>
      <w:numPr>
        <w:numId w:val="7"/>
      </w:numPr>
    </w:pPr>
  </w:style>
  <w:style w:type="paragraph" w:styleId="a7">
    <w:name w:val="List Paragraph"/>
    <w:uiPriority w:val="34"/>
    <w:qFormat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6">
    <w:name w:val="Импортированный стиль 6"/>
    <w:rsid w:val="00122334"/>
    <w:pPr>
      <w:numPr>
        <w:numId w:val="9"/>
      </w:numPr>
    </w:pPr>
  </w:style>
  <w:style w:type="paragraph" w:customStyle="1" w:styleId="Iiia">
    <w:name w:val="Ii?ia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firstLine="709"/>
      <w:jc w:val="both"/>
    </w:pPr>
    <w:rPr>
      <w:rFonts w:eastAsia="Times New Roman"/>
      <w:color w:val="000000"/>
      <w:sz w:val="26"/>
      <w:szCs w:val="26"/>
      <w:u w:color="000000"/>
      <w:bdr w:val="nil"/>
    </w:rPr>
  </w:style>
  <w:style w:type="character" w:customStyle="1" w:styleId="Hyperlink0">
    <w:name w:val="Hyperlink.0"/>
    <w:rsid w:val="00122334"/>
    <w:rPr>
      <w:color w:val="0000FF"/>
      <w:u w:val="single" w:color="0000FF"/>
    </w:rPr>
  </w:style>
  <w:style w:type="numbering" w:customStyle="1" w:styleId="7">
    <w:name w:val="Импортированный стиль 7"/>
    <w:rsid w:val="00122334"/>
    <w:pPr>
      <w:numPr>
        <w:numId w:val="11"/>
      </w:numPr>
    </w:pPr>
  </w:style>
  <w:style w:type="numbering" w:customStyle="1" w:styleId="8">
    <w:name w:val="Импортированный стиль 8"/>
    <w:rsid w:val="00122334"/>
    <w:pPr>
      <w:numPr>
        <w:numId w:val="12"/>
      </w:numPr>
    </w:pPr>
  </w:style>
  <w:style w:type="numbering" w:customStyle="1" w:styleId="9">
    <w:name w:val="Импортированный стиль 9"/>
    <w:rsid w:val="00122334"/>
    <w:pPr>
      <w:numPr>
        <w:numId w:val="13"/>
      </w:numPr>
    </w:pPr>
  </w:style>
  <w:style w:type="character" w:styleId="a8">
    <w:name w:val="annotation reference"/>
    <w:uiPriority w:val="99"/>
    <w:semiHidden/>
    <w:unhideWhenUsed/>
    <w:rsid w:val="005E35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354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E3542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354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E3542"/>
    <w:rPr>
      <w:rFonts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5E3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E3542"/>
    <w:rPr>
      <w:rFonts w:ascii="Tahoma" w:hAnsi="Tahoma" w:cs="Tahoma"/>
      <w:color w:val="000000"/>
      <w:sz w:val="16"/>
      <w:szCs w:val="16"/>
      <w:u w:color="000000"/>
    </w:rPr>
  </w:style>
  <w:style w:type="paragraph" w:styleId="af">
    <w:name w:val="No Spacing"/>
    <w:uiPriority w:val="1"/>
    <w:qFormat/>
    <w:rsid w:val="0015506C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11">
    <w:name w:val="Заголовок 1 Знак"/>
    <w:link w:val="10"/>
    <w:uiPriority w:val="9"/>
    <w:rsid w:val="0015506C"/>
    <w:rPr>
      <w:rFonts w:ascii="Helvetica" w:eastAsia="Times New Roman" w:hAnsi="Helvetica" w:cs="Times New Roman"/>
      <w:color w:val="365F91"/>
      <w:sz w:val="32"/>
      <w:szCs w:val="32"/>
      <w:u w:color="000000"/>
    </w:rPr>
  </w:style>
  <w:style w:type="paragraph" w:styleId="af0">
    <w:name w:val="TOC Heading"/>
    <w:basedOn w:val="10"/>
    <w:next w:val="a"/>
    <w:uiPriority w:val="39"/>
    <w:unhideWhenUsed/>
    <w:qFormat/>
    <w:rsid w:val="00787D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12">
    <w:name w:val="toc 1"/>
    <w:basedOn w:val="a"/>
    <w:next w:val="a"/>
    <w:autoRedefine/>
    <w:uiPriority w:val="39"/>
    <w:unhideWhenUsed/>
    <w:qFormat/>
    <w:rsid w:val="00787D24"/>
    <w:pPr>
      <w:spacing w:after="100"/>
    </w:pPr>
  </w:style>
  <w:style w:type="character" w:customStyle="1" w:styleId="21">
    <w:name w:val="Заголовок 2 Знак"/>
    <w:link w:val="20"/>
    <w:uiPriority w:val="9"/>
    <w:rsid w:val="00277525"/>
    <w:rPr>
      <w:rFonts w:ascii="Helvetica" w:eastAsia="Times New Roman" w:hAnsi="Helvetica" w:cs="Times New Roman"/>
      <w:color w:val="365F91"/>
      <w:sz w:val="26"/>
      <w:szCs w:val="26"/>
      <w:u w:color="000000"/>
    </w:rPr>
  </w:style>
  <w:style w:type="paragraph" w:styleId="af1">
    <w:name w:val="header"/>
    <w:basedOn w:val="a"/>
    <w:link w:val="af2"/>
    <w:uiPriority w:val="99"/>
    <w:semiHidden/>
    <w:unhideWhenUsed/>
    <w:rsid w:val="009823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98230D"/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ижний колонтитул Знак"/>
    <w:link w:val="a5"/>
    <w:uiPriority w:val="99"/>
    <w:rsid w:val="0098230D"/>
    <w:rPr>
      <w:rFonts w:cs="Arial Unicode MS"/>
      <w:color w:val="000000"/>
      <w:sz w:val="24"/>
      <w:szCs w:val="24"/>
      <w:u w:color="000000"/>
      <w:bdr w:val="nil"/>
      <w:lang w:val="ru-RU" w:eastAsia="ru-RU" w:bidi="ar-SA"/>
    </w:rPr>
  </w:style>
  <w:style w:type="table" w:styleId="af3">
    <w:name w:val="Table Grid"/>
    <w:basedOn w:val="a1"/>
    <w:uiPriority w:val="59"/>
    <w:rsid w:val="000D4DF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13">
    <w:name w:val="Обычный1"/>
    <w:rsid w:val="00076920"/>
    <w:pPr>
      <w:widowControl w:val="0"/>
    </w:pPr>
    <w:rPr>
      <w:rFonts w:eastAsia="Times New Roman"/>
    </w:rPr>
  </w:style>
  <w:style w:type="paragraph" w:customStyle="1" w:styleId="ConsPlusNormal">
    <w:name w:val="ConsPlusNormal"/>
    <w:rsid w:val="008171A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ebs.prospekt.org/book/29332" TargetMode="External"/><Relationship Id="rId18" Type="http://schemas.openxmlformats.org/officeDocument/2006/relationships/hyperlink" Target="http://megapro.msal.ru/MegaPro/Web" TargetMode="External"/><Relationship Id="rId26" Type="http://schemas.openxmlformats.org/officeDocument/2006/relationships/hyperlink" Target="http://&#1085;&#1101;&#1073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ebs.prospekt.org/book/287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bs.prospekt.org/book/27973" TargetMode="External"/><Relationship Id="rId17" Type="http://schemas.openxmlformats.org/officeDocument/2006/relationships/hyperlink" Target="http://ebs.prospekt.org/book/2787" TargetMode="External"/><Relationship Id="rId25" Type="http://schemas.openxmlformats.org/officeDocument/2006/relationships/hyperlink" Target="http://ebs.prospekt.org/book/364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trudovoe-pravo-431817" TargetMode="External"/><Relationship Id="rId20" Type="http://schemas.openxmlformats.org/officeDocument/2006/relationships/hyperlink" Target="http://ebs.prospekt.org/book/27701" TargetMode="External"/><Relationship Id="rId29" Type="http://schemas.openxmlformats.org/officeDocument/2006/relationships/hyperlink" Target="http://ebs.prospekt.org/book/267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9784875&amp;" TargetMode="External"/><Relationship Id="rId24" Type="http://schemas.openxmlformats.org/officeDocument/2006/relationships/hyperlink" Target="http://&#1085;&#1101;&#1073;.&#1088;&#1092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26436" TargetMode="External"/><Relationship Id="rId23" Type="http://schemas.openxmlformats.org/officeDocument/2006/relationships/hyperlink" Target="http://znanium.com/catalog/product/405697" TargetMode="External"/><Relationship Id="rId28" Type="http://schemas.openxmlformats.org/officeDocument/2006/relationships/hyperlink" Target="http://ebs.prospekt.org/book/37996" TargetMode="External"/><Relationship Id="rId10" Type="http://schemas.openxmlformats.org/officeDocument/2006/relationships/hyperlink" Target="http://ebs.prospekt.org/book/27909" TargetMode="External"/><Relationship Id="rId19" Type="http://schemas.openxmlformats.org/officeDocument/2006/relationships/hyperlink" Target="file:///\\garant\GarantClient\garant.ex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s.prospekt.org/book/36401" TargetMode="External"/><Relationship Id="rId14" Type="http://schemas.openxmlformats.org/officeDocument/2006/relationships/hyperlink" Target="http://znanium.com/catalog/product/503207" TargetMode="External"/><Relationship Id="rId22" Type="http://schemas.openxmlformats.org/officeDocument/2006/relationships/hyperlink" Target="http://megapro.msal.ru/MegaPro/Web" TargetMode="External"/><Relationship Id="rId27" Type="http://schemas.openxmlformats.org/officeDocument/2006/relationships/hyperlink" Target="https://biblio-online.ru/book/trudovoe-pravo-rossii-v-2-t-praktikum-na-cd-38384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ISO 690 - First Element and Date" Version="6"/>
</file>

<file path=customXml/itemProps1.xml><?xml version="1.0" encoding="utf-8"?>
<ds:datastoreItem xmlns:ds="http://schemas.openxmlformats.org/officeDocument/2006/customXml" ds:itemID="{E9DB6963-2B93-4378-A044-4925F6CE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17549</Words>
  <Characters>100034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Серафима Викторовна</cp:lastModifiedBy>
  <cp:revision>3</cp:revision>
  <dcterms:created xsi:type="dcterms:W3CDTF">2020-11-19T10:52:00Z</dcterms:created>
  <dcterms:modified xsi:type="dcterms:W3CDTF">2020-11-19T10:52:00Z</dcterms:modified>
</cp:coreProperties>
</file>