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Публикации А.В. Минбалеева за 2017-2020 гг.</w:t>
      </w:r>
    </w:p>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Цифровое право: учебник / под общ. ред. В.В. Блажеева, М.А. Егоровой. М.: Проспект, 2020. 640 с. (в соавторстве)</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Генетическая информация как разновидность персональных данных Правовые основы биоэкономики и биобезопасности.  М.: Проспект, 2020. С. 250-254.</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Правовое регулирование искусственного интеллекта в условиях пандемии и инфодемии / под общей редакцией профессора В. В. Блажеева, профессора М. А. Егоровой, / Московский государственный юридический университет имени О. Е. Кутафина (МГЮА). М.: Проспект, 240 с. (в соавторстве)</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Основные направления правового регулирования отношений в сфере использования искусственного интеллекта // Право и бизнес: правовое пространство для развития бизнеса в России. Коллективная монография. В 4-х томах. Отв. редактор С.Д. Могилевский [и др.]. Т. 3. Москва, 2020. С. 46-50.</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правового обеспечения цифровизации образовательной сферы Образовательные технологии в современном ВУЗе. Вопросы теории и практики. Монография / Рук. авторского колл. и отв. редактор - Шибаев Д. В., к.юрид.н., доц. – Вологда.: Северо-Западный институт Университета имени О.Е. Кутафина (МГЮА), 2020. – С. 129-137.</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правового регулирования использования цифровых технологий в деятельности саморегулируемых организаций // Гражданское право. 2020. № 4. С. 31-34.</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Егорова М.А., Барабашев А.Г., Минбалеев А.В., Пономарева Е.В. Роль искусственного интеллекта в условиях пандемии // Юридический мир. 2020. № 5. С. 29-34.</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Полякова Т.А., Минбалеев А.В., Кроткова Н.В. Новые векторы развития информационного права в условиях цивилизационного кризиса и цифровой трансформации // Государство и право. 2020. № 5. С. 75-87.</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правового регулирования цифровых технологий // Право и цифровая экономика. 2020. № 2 (08). С. 41-43.</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Регулирование использования искусственного интеллекта в России // Информационное право. 2020. № 1. С. 36-39.</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Защита прав субъектов генетической информации в правовом государстве в условиях развития информационного общества // Правовое государство: теория и практика. 2020. № 2 (60). С. 57-68.</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социальной эффективности и защиты прав человека при использовании искусственного интеллекта в рамках социального скоринга // Вестник Южно-Уральского государственного университета. Серия: Право. 2020. Т. 20. № 2. С. 96-101.</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Филоненкова В.А. Проблемы защиты персональных данных и цифрового профиля человека в сети интернет в условиях пандемии // Вестник Южно-Уральского государственного университета. Серия: Право. 2020. Т. 20. № 3. С. 89-94.</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Использование искусственного интеллекта и правовое обеспечение информационной безопасности,  кибербезопасности в России и за рубежом: основные проблемы // Вестник УрФО. Безопасность в информационной сфере. 2020. № 1 (35). С. 65-71.</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Перспективные векторы развития международного и национального регулирования искусственного интеллекта и робототехники // Университетские правовые диалоги «право цифровой среды: материалы Международной научно-практической конференции. 2020. С. 69-75.</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 В. Проблемы правового регулирования использования  беспилотных летательных аппаратов // Правовые аспекты цифровизации международного транспорта и логистики // Материалы Второго Международного транспортно-правового форума / под редакцией А. А. Чеботаревой, В. Е. Чеботарева ; вступительное слово Н. А. Духно. — Москва : Изд-во Юридического института МИИТ, 2020. С. 64-69.</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Актуальные проблемы информационного права Учебник / коллектив авторов ; под ред. И.Л. Бачило, М.А. Лапиной. М.: Компания КноРус, 2019. 594 с.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Ограничения в процессе регулирования  цифровой экономики // Правовое регулирование цифровой экономики в современных условиях развития высокотехнологичного бизнеса в национальном и глобальном контексте : монография / под общ. ред. В. Н. Синюкова, М. А. Егоровой. Московский государственной юридический университет имени О. Е. Кутафина (МГЮА). – Москва : Проспект, 2019. – С. 40-52.</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Принципы информационного права // Принципы публичного права: монография / под ред. Е.В. Титовой, Т.П. Подщивалова. М.: Проспект, 2019. С. 148-157.</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От электронного государства и электронного правительства к цифровому государству в Российской Федерации (глава в коллективной монографии) // Современная модель государственной власти в Российской Федерации. Вопросы совершенствования и перспективы развития : монография / под ред. А. Т. Карасева. – Москва : Проспект, 2019. – С. 29-41</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Правовое регулирование обеспечения информационной безопасности в условиях больших вызовов в глобальном информационном обществе: монография / под общ. ред. д.ю.н., профессора Т.А. Поляковой. – Саратов: Амирит, 2019. – 236 с.  (в соавторстве)</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Правовое регулирование цифровых технологий в России и за рубежом. Роль и место правового регулирования и саморегулирования в развитии цифровых технологий: монография / под общ. ред. д.ю.н., доцента А.В. Минбалеева. – Саратов: Амирит, 2019. – 207 с.</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 В. Развитие российского законодательства об использовании беспилотного транспорта в условиях цифровой экономики // Транспортное право  и безопасность. 2019. № 1 (29). С. 87-92.</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Воздействие конституционных прав и свобод человека и гражданина на развитие информационного права в условиях цифровизации современного общества // Сборник материалов всероссийской научно-практической конференции «Юридические образование и юридическая наука в России: современные тенденции и перспективы развития»  / отв. ред. Т. Н. Ильина. - Курск: Курский государственный университет, 2019. – С. 36-48.</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и защита права на достоверную информацию как фактор обеспечения информационной безопасности // Библиотеки и просвещение в области прав потребителей:  материалы 8-го Всерос. научн.-практ. семинара (Москва, 26 октября 2018 г.) : тема года: Просвещение законом: 20 лет создания публичных центров правовой информации на базе общедоступных библиотек / М-во культуры Российской Федерации, Российская гос. б-ка, Межрегиональное об-ние публичных центров правовой информации; [сост. Т.Ю. Верхоланцева; ред.  Э.А. Восканян]. – Москва: Пашков дом, 2019. -  С. 16-20.</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Процессы трансформации языка правотворчества в условиях цифровизации // Язык правотворчества в условиях цифровизации общественных отношений: сборник научных трудов III Международной научной конференции «Язык, право и общество в координатах массмедиа (25-26 сентября 2019 г.)» ; под общ. Ред. Д.А. Пашенцева, М.В. Залоило. – М.: Институт законодательства и сравнительного правоведения при Правительстве Российской Федерации: ИНФРА-М, 2019. С. 140-143.</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Модели регулирования цифровых отношений // Проблемы и вызовы цифрового общества: тенденции развития правового регулирования цифровых трансформаций : сб. науч. тр. по матер. I Междунар. науч.-практ. конф. (Саратов, 17–18 октября 2019 г.) / под ред. Н. Н. Ковалевой ; ФГБОУ ВО «Саратовская государственная юридическая академия». – Саратов: Изд-во ФГБОУ ВО «Саратовская государственная юридическая академия», 2019. – С. 14-16.</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обеспечения информационной безопасности в процессе использования беспилотных транспортных аппаратов // Материалы научно-практической конференции «Современные финансовые и финансово правовые проблемы на транспорте» / под ред. А.А. Чеботаревой, В.М. Корякина, В.Е. Чеботарева; вступ. сл. Н.А. Духно. – М.: Изд-во НИЦ МИГУП, 2019.</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Fedorov A., Nikolskaia K., Ivanov S., Shepelev V., Minbaleev A. Traffic flow estimation with data from a video surveillance camera // Journal of Big Data. 2019. Vol. 6. Article 73. DOI: 10.1186/s40537-019-0234-z, indexing: Scopus Top10%, Q1.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Nikolskaia K., Snegireva D., Minbaleev A. Development of the application for diploma authenticity using the blockchain technology // Proceedings of the 2019 IEEE International Conference Quality Management, Transport and Information Security, Information Technologies IT and QM and IS 2019. 2019. С. 558-563.</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Nikolskaia K., Bessonov V., Starkov A., Minbaleev A. Prototype of driver fatigue detection system using convolutional neural network // Proceedings of the 2019 IEEE International Conference Quality Management, Transport and Information Security, Information Technologies IT and QM and IS 2019. 2019. С. 82-86.</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Cheskidov P., Nikolskaia K., Minbaleev A. Choosing the reinforcement learning method for modeling DDOS attacks // 2019 International Multi-Conference on Industrial Engineering and Modern Technologies, FarEastCon 2019. 2019. С. 8934416.</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Kaftannikov, I. L., Zhernova, V. M., Minbaleev, A. V. Intellectualization Risk Analysis of the IoT Components and Technology as Objects of New Legal Relations // Proceedings of the Proceedings of the 2nd International Conference on Education Science and Social Development (ESSD 2019) July 20-21, 2019, Changsha, China.. Advances in Social Science, Education and Humanities Research. 2019. Volume 298, July 2019. P. 471-476. DOI: https://doi.org/10.2991/essd-19.2019.104, indexing:WoS.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Kaftannikov, I. L., Zhernova, V. M., Minbaleev, A. V. Problems of structuring risks and ensuring legal relations in IoT // Proceedings of the 1st International Scientific Conference on Modern Management Trends and the Digital Economy - From Regional Development to Global Economic Growth (MTDE),Yekaterinburg, apr 14-15, 2019. Advances in Economics Business and Management Research (AEBMR). 2019. Vol. 81. P. 73-79. DOI: https://doi.org/10.2991/mtde-19.2019.14, indexing: WoS.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Трансформация регулирования цифровых отношений // Вестник Университета имени О.Е. Кутафина (МГЮА). 2019. № 12 (64). С. 31-36.</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Правовая сущность права на достоверную информацию // Проблемы права. – 2019. – № 1 (70). – С. 22-24.</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Чубукова С.Г. Магистерская программа «магистр it-law», реализуемая в Московском государственном юридическом университете имени О.Е. Кутафина (МГЮА) // Информационное право. 2019. № 2. С. 43-44.</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Полякова Т.А., Минбалеев А.В., Бойченко И.С. Концептуальные подходы к правовому регулированию информационной безопасности в условиях цифровизации и трансформации права // Вестник УрФО. Безопасность в информационной сфере. 2019. № 3(33). С. 64-68.</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Место и роль саморегулирования в развитии цифровых технологий // Образование и право. 2019. № 1. С. 253-256.</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Правовое обеспечение кибербезопасности во Вьетнаме // Вестник УрФО. Безопасность в информационной сфере. – 2019. – № 1 (31). – С. 64-68.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Защита прав субъектов кредитной истории / А. В. Минбалеев // Право и государство. – 2019. – № 2. – С. 89-91.</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Королев С.В. Проблемы интерпретации новых видов информации, распространение которой законодательно запрещено // Проблемы права. 2019. № 2. С. 42-45.</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Полякова Т.А., Минбалеев А.В., Кроткова Н.В. Формирование системы информационного права как научного направления: этапы развития и перспективы // Государство и право. 2019. № 2. С. 80-92.</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Формирование системы принципов института правового регулирования цифровых отношений (цифрового права) // Трансформация правовой реальности в цифровую эпоху 6 сборник научных трудов / под общ. Ред. Д.А. Пашенцева, М.В. Залоило. – М.: Институт законодательства и сравнительного правоведения при Правительстве Российской Федерации: ИНФРА-М, 2019. – С. 42-48</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Договоры, обеспечивающие оборот исключительных прав: [монография]. В соавторстве с Р. Ш. Рахматуллиной, Л.В. Санниковой, Ю.С. Харитоновой; под ред. Л. В. Санниковой. Федеральное государственное бюджетное учреждение науки Институт государства и права Российской академии наук. – Москва : ИГП РАН, 2018. 182 с.</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Предпринимательское право / Голубцов В.Г., Громова Е.А., Закржевская И.В., Замрыга Д.В., Капанец О.А., Кванина В.В., Коваленко Е.И., Латыпов Д.Н., Матишова Е.С., Минбалеев А.В., Михайлов А.В., Мрясова Ю.Р., Пушкарев И.П., Радченко М.В., Спиридонова А.В., Тихомирова А.В. Учебник / под ред. В.В. Кваниной. Ростов-на-Дону: Феникс, 2018. 428 с.</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Полякова Т.А., Минбалеев А.В., Наумов В.Б. Форсайт-сессия Информационная безопасность в XXI веке: вызовы и правовое регулирование // Труды Института государства и права РАН / Proceedings of the Institute of State and Law of the RAS. – 2018. Т. 13. – № 5. – С. 194-208.</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Полякова Т.А., Минбалеев А.В., Бойченко И.С. Проблемы правового обеспечения информационной безопасности в процессе использования цифровых технологий в глобальной цифровой сред // Вестник Академии права и управления. – 2018. – № 3 (52). – С. 32-36.</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 В. Правовая природа блокчейн / А. В Минбалеев, Е. Г. Сафронов // Вестник ЮУрГУ. Серия «Право». – 2018. – Т. 18, № 2. – С. 94–97. DOI: 10.14529/law180217.</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Полякова Т.А. Минбалеев, А.В. Новые вызовы и угрозы в информационном пространстве: правовые проблемы обеспечения информационной безопасности // Информационное право.  – 2018. – № 4. – С. 44-46.</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Кроткова Н.В., Минбалеев А.В., Полякова 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Обзор Международной научно-практической конференции «Информационное пространство: обеспечение информационной безопасности и право» – Первые Бачиловские чтения // Государство и право. – 2018. – № 9. – С. 138-148.</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Минбалеев, А.В. Проблемы регулирования искусственного интеллекта / А. В. Минбалеев // Вестник ЮУрГУ. Серия «Право». – 2018. – Т. 18, № 4. – С. 82– 87.</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Тенденции правового регулирования искусственного интеллекта и робототехники в мире // Будущее российского права : концепты и социальные практики. V Московский юридический форум. XIV Международная научно-практическая конференция (Кутафинские чтения) : материалы  конференции : в 4 ч.  – Часть 4. – М.: РГ-Пресс, 2018. – С. 95-99.</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Полякова Т.А., Минбалеев А.В. Формирование единого российского электронного пространства знаний как стратегическая задача обеспечения информационной безопасности в Российской Федерации // Информационные технологии и право: Правовая информатизация – 2018 Сборник материалов VI Международной научно-практической конференции. Под общей редакцией Е.И. Коваленко. – Минск : Издательство: Национальный центр правовой информации Республики Беларусь, 2018. – С. 235-240.</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Nikolskaya K.Y., Ivanov S.A., Golodov V.A., Asyaev G.D., Minbaleev A.V.</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Review of modern ddos-attacks, methods and means of counteraction // Proceedings of the 2017 International Conference "Quality Management, Transport and Information Security, Information Technologies", IT and QM and IS 2017. 2017. С. 87-89.</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К вопросу о сущности и режиме геномной информации // Актуальные проблемы права России и стран СНГ - 2017. материалы XV Международной научно-практической конференции. 2017. С. 65-69.</w:t>
        <w:tab/>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Проблемы правового регулирования распространения рекламы в сети Интернет // Право и экономика: междисциплинарные подходы в науке и образовании. IV Московский юридический форум. XII Международная научно-практическая конференция (Кутафинские чтения): материалы конференции: в 4 ч.. 2017. С. 184-188.</w:t>
      </w:r>
    </w:p>
    <w:p w:rsidR="00000000" w:rsidDel="00000000" w:rsidP="00000000" w:rsidRDefault="00000000" w:rsidRPr="00000000" w14:paraId="0000003C">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Пономарева Ю.В. Модели правового регулирования служебной тайны // Информационное право. 2017. № 4. С. 4-9.</w:t>
        <w:tab/>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Пашнина Т.В. Правовое регулирование оборота библиотечной информации // Вестник Южно-Уральского государственного университета. Серия: Право. 2017. Т. 17. № 4. С. 89-95.</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Жернова В.М., Минбалеев А.В. Особенности правого статуса субъектов-участников отношений, возникающих при использовании информационных систем // Вестник УрФО. Безопасность в информационной сфере. 2017. № 2 (23). С. 41-45.</w:t>
        <w:tab/>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Минбалеев А.В. Развитие правового регулирования информационного общества в России: стратегия и основные направления совершенствования законодательства // Вестник УрФО. Безопасность в информационной сфере. 2017. № 3 (25). С. 43-49.</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Пономарева Ю.В., Минбалеев А.В. Проблемы оценочности информации ограниченного распространения // Вестник УрФО. Безопасность в информационной сфере. 2017. № 4 (26). С. 36-40.</w:t>
      </w:r>
    </w:p>
    <w:p w:rsidR="00000000" w:rsidDel="00000000" w:rsidP="00000000" w:rsidRDefault="00000000" w:rsidRPr="00000000" w14:paraId="00000042">
      <w:pPr>
        <w:spacing w:after="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ind w:firstLine="709"/>
        <w:contextualSpacing w:val="0"/>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010A8C"/>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Default" w:customStyle="1">
    <w:name w:val="Default"/>
    <w:rsid w:val="00010A8C"/>
    <w:pPr>
      <w:autoSpaceDE w:val="0"/>
      <w:autoSpaceDN w:val="0"/>
      <w:adjustRightInd w:val="0"/>
      <w:spacing w:after="0" w:line="240" w:lineRule="auto"/>
    </w:pPr>
    <w:rPr>
      <w:rFonts w:ascii="Cambria" w:cs="Cambria" w:eastAsia="Calibri" w:hAnsi="Cambria"/>
      <w:color w:val="000000"/>
      <w:sz w:val="24"/>
      <w:szCs w:val="24"/>
      <w:lang w:eastAsia="ru-RU"/>
    </w:rPr>
  </w:style>
  <w:style w:type="paragraph" w:styleId="a3">
    <w:name w:val="List Paragraph"/>
    <w:aliases w:val="Bullet List,FooterText,RSHB_Table-Normal,Table-Normal,numbered,Абзац маркированнный,Абзац списка литеральный,ПС - Нумерованный,Пункт,ТЗ список,Цветной список - Акцент 11,Варианты ответов,A_маркированный_список,Подпись рисунка,lp1"/>
    <w:basedOn w:val="a"/>
    <w:link w:val="a4"/>
    <w:uiPriority w:val="34"/>
    <w:qFormat w:val="1"/>
    <w:rsid w:val="00010A8C"/>
    <w:pPr>
      <w:ind w:left="720"/>
      <w:contextualSpacing w:val="1"/>
    </w:pPr>
  </w:style>
  <w:style w:type="character" w:styleId="a4" w:customStyle="1">
    <w:name w:val="Абзац списка Знак"/>
    <w:aliases w:val="Bullet List Знак,FooterText Знак,RSHB_Table-Normal Знак,Table-Normal Знак,numbered Знак,Абзац маркированнный Знак,Абзац списка литеральный Знак,ПС - Нумерованный Знак,Пункт Знак,ТЗ список Знак,Цветной список - Акцент 11 Знак,lp1 Знак"/>
    <w:link w:val="a3"/>
    <w:uiPriority w:val="34"/>
    <w:locked w:val="1"/>
    <w:rsid w:val="00A47EA3"/>
  </w:style>
  <w:style w:type="character" w:styleId="a5">
    <w:name w:val="Hyperlink"/>
    <w:basedOn w:val="a0"/>
    <w:uiPriority w:val="99"/>
    <w:unhideWhenUsed w:val="1"/>
    <w:rsid w:val="009B1151"/>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