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B5" w:rsidRDefault="009F4E24">
      <w:pPr>
        <w:widowControl/>
        <w:jc w:val="center"/>
      </w:pPr>
      <w:r>
        <w:t>МИНИСТЕРСТВО НАУКИ И ВЫСШЕГО ОБРАЗОВАНИЯ РОССИЙСКОЙ ФЕДЕРАЦИИ</w:t>
      </w:r>
    </w:p>
    <w:p w:rsidR="00AD37B5" w:rsidRDefault="009F4E24">
      <w:pPr>
        <w:widowControl/>
        <w:jc w:val="center"/>
      </w:pPr>
      <w:r>
        <w:t xml:space="preserve">ФЕДЕРАЛЬНОЕ ГОСУДАРСТВЕННОЕ БЮДЖЕТНОЕ ОБРАЗОВАТЕЛЬНОЕ </w:t>
      </w:r>
    </w:p>
    <w:p w:rsidR="00AD37B5" w:rsidRDefault="009F4E24">
      <w:pPr>
        <w:widowControl/>
        <w:jc w:val="center"/>
        <w:rPr>
          <w:sz w:val="26"/>
          <w:szCs w:val="26"/>
        </w:rPr>
      </w:pPr>
      <w:r>
        <w:t>УЧРЕЖДЕНИЕ ВЫСШЕГО ОБРАЗОВАНИЯ</w:t>
      </w:r>
    </w:p>
    <w:p w:rsidR="00AD37B5" w:rsidRDefault="009F4E24">
      <w:pPr>
        <w:widowControl/>
        <w:jc w:val="center"/>
      </w:pPr>
      <w:r>
        <w:t xml:space="preserve">«МОСКОВСКИЙ ГОСУДАРСТВЕННЫЙ ЮРИДИЧЕСКИЙ УНИВЕРСИТЕТ </w:t>
      </w:r>
    </w:p>
    <w:p w:rsidR="00AD37B5" w:rsidRDefault="009F4E24">
      <w:pPr>
        <w:widowControl/>
        <w:jc w:val="center"/>
        <w:rPr>
          <w:sz w:val="26"/>
          <w:szCs w:val="26"/>
        </w:rPr>
      </w:pPr>
      <w:r>
        <w:t>имени О.Е. КУТАФИНА (МГЮА)»</w:t>
      </w:r>
    </w:p>
    <w:p w:rsidR="00AD37B5" w:rsidRDefault="009F4E24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D37B5" w:rsidRDefault="00AD37B5">
      <w:pPr>
        <w:widowControl/>
        <w:jc w:val="right"/>
        <w:rPr>
          <w:b/>
          <w:sz w:val="28"/>
          <w:szCs w:val="28"/>
        </w:rPr>
      </w:pPr>
    </w:p>
    <w:p w:rsidR="00AD37B5" w:rsidRDefault="00AD37B5">
      <w:pPr>
        <w:widowControl/>
        <w:rPr>
          <w:b/>
          <w:sz w:val="28"/>
          <w:szCs w:val="28"/>
        </w:rPr>
      </w:pPr>
    </w:p>
    <w:p w:rsidR="00AD37B5" w:rsidRDefault="00AD37B5">
      <w:pPr>
        <w:widowControl/>
        <w:spacing w:line="240" w:lineRule="atLeast"/>
        <w:jc w:val="center"/>
        <w:rPr>
          <w:b/>
          <w:bCs/>
          <w:sz w:val="28"/>
          <w:szCs w:val="28"/>
        </w:rPr>
      </w:pPr>
    </w:p>
    <w:p w:rsidR="00AD37B5" w:rsidRDefault="00AD37B5">
      <w:pPr>
        <w:spacing w:line="360" w:lineRule="auto"/>
        <w:jc w:val="center"/>
        <w:rPr>
          <w:sz w:val="28"/>
          <w:szCs w:val="28"/>
        </w:rPr>
      </w:pPr>
    </w:p>
    <w:p w:rsidR="00AD37B5" w:rsidRDefault="009F4E24">
      <w:pPr>
        <w:tabs>
          <w:tab w:val="left" w:pos="195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ПРОИЗВОДСТВЕННОЙ ПРАКТИКИ</w:t>
      </w:r>
    </w:p>
    <w:p w:rsidR="00AD37B5" w:rsidRDefault="009F4E24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(тип практики: по получению профессиональных умений и опыта профессиональной деятельности)</w:t>
      </w:r>
    </w:p>
    <w:p w:rsidR="00AD37B5" w:rsidRDefault="009F4E2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</w:t>
      </w:r>
      <w:proofErr w:type="gramStart"/>
      <w:r>
        <w:rPr>
          <w:b/>
          <w:bCs/>
          <w:sz w:val="28"/>
          <w:szCs w:val="28"/>
        </w:rPr>
        <w:t>2.В.</w:t>
      </w:r>
      <w:proofErr w:type="gramEnd"/>
      <w:r>
        <w:rPr>
          <w:b/>
          <w:bCs/>
          <w:sz w:val="28"/>
          <w:szCs w:val="28"/>
        </w:rPr>
        <w:t xml:space="preserve"> 03 (П)/ Б2.В.04 (П))</w:t>
      </w:r>
    </w:p>
    <w:p w:rsidR="00AD37B5" w:rsidRDefault="009F4E2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высшего образования</w:t>
      </w:r>
    </w:p>
    <w:tbl>
      <w:tblPr>
        <w:tblStyle w:val="12"/>
        <w:tblW w:w="9544" w:type="dxa"/>
        <w:tblInd w:w="592" w:type="dxa"/>
        <w:tblLook w:val="04A0" w:firstRow="1" w:lastRow="0" w:firstColumn="1" w:lastColumn="0" w:noHBand="0" w:noVBand="1"/>
      </w:tblPr>
      <w:tblGrid>
        <w:gridCol w:w="3517"/>
        <w:gridCol w:w="6027"/>
      </w:tblGrid>
      <w:tr w:rsidR="00AD37B5">
        <w:tc>
          <w:tcPr>
            <w:tcW w:w="3517" w:type="dxa"/>
            <w:shd w:val="clear" w:color="auto" w:fill="auto"/>
          </w:tcPr>
          <w:p w:rsidR="00AD37B5" w:rsidRDefault="00AD37B5">
            <w:pPr>
              <w:spacing w:after="100"/>
              <w:rPr>
                <w:b/>
              </w:rPr>
            </w:pPr>
          </w:p>
          <w:p w:rsidR="00AD37B5" w:rsidRDefault="009F4E2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и наименование направления подготовки: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37B5" w:rsidRDefault="00AD37B5">
            <w:pPr>
              <w:spacing w:after="100"/>
              <w:ind w:left="425" w:right="1442"/>
            </w:pPr>
          </w:p>
          <w:p w:rsidR="00AD37B5" w:rsidRDefault="009F4E24">
            <w:pPr>
              <w:spacing w:after="100"/>
              <w:ind w:left="425" w:right="1442"/>
            </w:pPr>
            <w:r>
              <w:t>40.03.01 Юриспруденция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AD37B5" w:rsidRDefault="00AD37B5">
            <w:pPr>
              <w:spacing w:after="100"/>
              <w:ind w:left="425"/>
            </w:pPr>
          </w:p>
        </w:tc>
      </w:tr>
      <w:tr w:rsidR="00AD37B5">
        <w:trPr>
          <w:trHeight w:val="194"/>
        </w:trPr>
        <w:tc>
          <w:tcPr>
            <w:tcW w:w="3517" w:type="dxa"/>
            <w:shd w:val="clear" w:color="auto" w:fill="auto"/>
          </w:tcPr>
          <w:p w:rsidR="00AD37B5" w:rsidRDefault="009F4E2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Уровень высшего образования: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37B5" w:rsidRDefault="009F4E24">
            <w:pPr>
              <w:tabs>
                <w:tab w:val="left" w:pos="1872"/>
                <w:tab w:val="left" w:pos="1914"/>
                <w:tab w:val="left" w:pos="2892"/>
                <w:tab w:val="left" w:pos="3117"/>
                <w:tab w:val="left" w:pos="3447"/>
              </w:tabs>
              <w:spacing w:after="100"/>
              <w:ind w:left="425"/>
            </w:pPr>
            <w:r>
              <w:t xml:space="preserve">уровень </w:t>
            </w:r>
            <w:proofErr w:type="spellStart"/>
            <w:r>
              <w:t>бакалавриата</w:t>
            </w:r>
            <w:proofErr w:type="spellEnd"/>
          </w:p>
          <w:p w:rsidR="00AD37B5" w:rsidRDefault="00AD37B5">
            <w:pPr>
              <w:tabs>
                <w:tab w:val="left" w:pos="1872"/>
                <w:tab w:val="left" w:pos="1914"/>
                <w:tab w:val="left" w:pos="2892"/>
                <w:tab w:val="left" w:pos="3117"/>
                <w:tab w:val="left" w:pos="3447"/>
              </w:tabs>
              <w:spacing w:after="100"/>
              <w:ind w:left="425"/>
            </w:pPr>
          </w:p>
        </w:tc>
      </w:tr>
      <w:tr w:rsidR="00AD37B5">
        <w:trPr>
          <w:trHeight w:val="647"/>
        </w:trPr>
        <w:tc>
          <w:tcPr>
            <w:tcW w:w="3517" w:type="dxa"/>
            <w:shd w:val="clear" w:color="auto" w:fill="auto"/>
          </w:tcPr>
          <w:p w:rsidR="00AD37B5" w:rsidRDefault="00AD37B5">
            <w:pPr>
              <w:spacing w:after="100"/>
              <w:rPr>
                <w:b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AD37B5" w:rsidRDefault="00AD37B5">
            <w:pPr>
              <w:tabs>
                <w:tab w:val="left" w:pos="1872"/>
                <w:tab w:val="left" w:pos="1914"/>
                <w:tab w:val="left" w:pos="2892"/>
                <w:tab w:val="left" w:pos="3117"/>
                <w:tab w:val="left" w:pos="3447"/>
              </w:tabs>
              <w:spacing w:after="100"/>
              <w:ind w:left="425"/>
            </w:pPr>
          </w:p>
        </w:tc>
      </w:tr>
      <w:tr w:rsidR="00AD37B5">
        <w:trPr>
          <w:trHeight w:val="80"/>
        </w:trPr>
        <w:tc>
          <w:tcPr>
            <w:tcW w:w="3517" w:type="dxa"/>
            <w:shd w:val="clear" w:color="auto" w:fill="auto"/>
          </w:tcPr>
          <w:p w:rsidR="00AD37B5" w:rsidRDefault="009F4E2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Направленность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37B5" w:rsidRDefault="009F4E24" w:rsidP="008B6A2D">
            <w:pPr>
              <w:spacing w:after="100"/>
            </w:pPr>
            <w:r>
              <w:t xml:space="preserve">   </w:t>
            </w:r>
            <w:r w:rsidR="008B6A2D">
              <w:t xml:space="preserve">Инновационная </w:t>
            </w:r>
            <w:proofErr w:type="spellStart"/>
            <w:r w:rsidR="008B6A2D">
              <w:t>юрсипруденция</w:t>
            </w:r>
            <w:proofErr w:type="spellEnd"/>
          </w:p>
        </w:tc>
      </w:tr>
      <w:tr w:rsidR="00AD37B5">
        <w:tc>
          <w:tcPr>
            <w:tcW w:w="3517" w:type="dxa"/>
            <w:shd w:val="clear" w:color="auto" w:fill="auto"/>
          </w:tcPr>
          <w:p w:rsidR="00AD37B5" w:rsidRDefault="009F4E2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(профиль) ОПОП ВО: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37B5" w:rsidRDefault="00AD37B5">
            <w:pPr>
              <w:spacing w:after="100"/>
              <w:ind w:left="425"/>
            </w:pPr>
          </w:p>
        </w:tc>
      </w:tr>
      <w:tr w:rsidR="00AD37B5">
        <w:tc>
          <w:tcPr>
            <w:tcW w:w="3517" w:type="dxa"/>
            <w:shd w:val="clear" w:color="auto" w:fill="auto"/>
          </w:tcPr>
          <w:p w:rsidR="00AD37B5" w:rsidRDefault="009F4E2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(формы) обучения:</w:t>
            </w:r>
          </w:p>
        </w:tc>
        <w:tc>
          <w:tcPr>
            <w:tcW w:w="6026" w:type="dxa"/>
            <w:vMerge w:val="restart"/>
            <w:shd w:val="clear" w:color="auto" w:fill="auto"/>
            <w:vAlign w:val="center"/>
          </w:tcPr>
          <w:p w:rsidR="00AD37B5" w:rsidRDefault="009F4E24">
            <w:pPr>
              <w:spacing w:after="100"/>
              <w:ind w:left="425"/>
            </w:pPr>
            <w:r>
              <w:t>очная</w:t>
            </w:r>
          </w:p>
          <w:p w:rsidR="00AD37B5" w:rsidRDefault="00AD37B5">
            <w:pPr>
              <w:spacing w:after="100"/>
              <w:ind w:left="425"/>
              <w:rPr>
                <w:i/>
              </w:rPr>
            </w:pPr>
          </w:p>
        </w:tc>
      </w:tr>
      <w:tr w:rsidR="00AD37B5">
        <w:tc>
          <w:tcPr>
            <w:tcW w:w="3517" w:type="dxa"/>
            <w:shd w:val="clear" w:color="auto" w:fill="auto"/>
          </w:tcPr>
          <w:p w:rsidR="00AD37B5" w:rsidRDefault="00AD37B5">
            <w:pPr>
              <w:spacing w:after="100"/>
              <w:rPr>
                <w:b/>
              </w:rPr>
            </w:pPr>
          </w:p>
        </w:tc>
        <w:tc>
          <w:tcPr>
            <w:tcW w:w="6026" w:type="dxa"/>
            <w:vMerge/>
            <w:shd w:val="clear" w:color="auto" w:fill="auto"/>
            <w:vAlign w:val="center"/>
          </w:tcPr>
          <w:p w:rsidR="00AD37B5" w:rsidRDefault="00AD37B5">
            <w:pPr>
              <w:spacing w:after="100"/>
              <w:ind w:left="425"/>
            </w:pPr>
          </w:p>
        </w:tc>
      </w:tr>
      <w:tr w:rsidR="00AD37B5">
        <w:tc>
          <w:tcPr>
            <w:tcW w:w="3517" w:type="dxa"/>
            <w:shd w:val="clear" w:color="auto" w:fill="auto"/>
          </w:tcPr>
          <w:p w:rsidR="00AD37B5" w:rsidRDefault="009F4E24">
            <w:pPr>
              <w:spacing w:after="100"/>
              <w:rPr>
                <w:b/>
              </w:rPr>
            </w:pPr>
            <w:r>
              <w:rPr>
                <w:b/>
              </w:rPr>
              <w:t>Квалификация (степень):</w:t>
            </w:r>
          </w:p>
          <w:p w:rsidR="00AD37B5" w:rsidRDefault="00AD37B5">
            <w:pPr>
              <w:spacing w:after="100"/>
              <w:rPr>
                <w:b/>
              </w:rPr>
            </w:pPr>
          </w:p>
          <w:p w:rsidR="00AD37B5" w:rsidRDefault="009F4E24">
            <w:pPr>
              <w:spacing w:after="100"/>
              <w:rPr>
                <w:b/>
              </w:rPr>
            </w:pPr>
            <w:r>
              <w:rPr>
                <w:b/>
              </w:rPr>
              <w:t>Год начала подготовки: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37B5" w:rsidRDefault="009F4E24">
            <w:pPr>
              <w:spacing w:after="100"/>
              <w:ind w:left="425"/>
            </w:pPr>
            <w:r>
              <w:t>бакалавр</w:t>
            </w:r>
          </w:p>
          <w:p w:rsidR="00AD37B5" w:rsidRDefault="00AD37B5">
            <w:pPr>
              <w:spacing w:after="100"/>
              <w:ind w:left="425"/>
            </w:pPr>
          </w:p>
          <w:p w:rsidR="00AD37B5" w:rsidRDefault="009F4E24">
            <w:pPr>
              <w:spacing w:after="100"/>
              <w:ind w:left="425"/>
            </w:pPr>
            <w:r>
              <w:t>2020</w:t>
            </w:r>
          </w:p>
        </w:tc>
      </w:tr>
      <w:tr w:rsidR="00AD37B5">
        <w:tc>
          <w:tcPr>
            <w:tcW w:w="9543" w:type="dxa"/>
            <w:gridSpan w:val="2"/>
            <w:shd w:val="clear" w:color="auto" w:fill="auto"/>
          </w:tcPr>
          <w:p w:rsidR="00AD37B5" w:rsidRDefault="00AD37B5">
            <w:pPr>
              <w:spacing w:after="100"/>
              <w:rPr>
                <w:sz w:val="28"/>
                <w:szCs w:val="28"/>
              </w:rPr>
            </w:pPr>
          </w:p>
          <w:p w:rsidR="00AD37B5" w:rsidRDefault="00AD37B5">
            <w:pPr>
              <w:spacing w:after="100"/>
              <w:rPr>
                <w:sz w:val="28"/>
                <w:szCs w:val="28"/>
              </w:rPr>
            </w:pPr>
          </w:p>
          <w:p w:rsidR="00AD37B5" w:rsidRDefault="00AD37B5">
            <w:pPr>
              <w:spacing w:after="100"/>
              <w:rPr>
                <w:sz w:val="28"/>
                <w:szCs w:val="28"/>
              </w:rPr>
            </w:pPr>
          </w:p>
          <w:p w:rsidR="00AD37B5" w:rsidRDefault="009F4E24">
            <w:pPr>
              <w:spacing w:after="100"/>
              <w:jc w:val="center"/>
            </w:pPr>
            <w:r>
              <w:rPr>
                <w:sz w:val="28"/>
                <w:szCs w:val="28"/>
              </w:rPr>
              <w:t>Москва – 2020</w:t>
            </w:r>
          </w:p>
        </w:tc>
      </w:tr>
    </w:tbl>
    <w:p w:rsidR="00AD37B5" w:rsidRDefault="00AD37B5">
      <w:pPr>
        <w:pStyle w:val="Style9"/>
        <w:widowControl/>
        <w:spacing w:line="360" w:lineRule="auto"/>
        <w:rPr>
          <w:sz w:val="28"/>
          <w:szCs w:val="28"/>
        </w:rPr>
      </w:pPr>
    </w:p>
    <w:p w:rsidR="00AD37B5" w:rsidRDefault="009F4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br w:type="page"/>
      </w:r>
    </w:p>
    <w:p w:rsidR="00AD37B5" w:rsidRDefault="009F4E24">
      <w:pPr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производственной практики обновлена одобрена на заседании кафедры Практической юриспруденции  </w:t>
      </w:r>
    </w:p>
    <w:p w:rsidR="00AD37B5" w:rsidRDefault="00A87966">
      <w:r>
        <w:rPr>
          <w:sz w:val="28"/>
          <w:szCs w:val="28"/>
        </w:rPr>
        <w:t>от «24</w:t>
      </w:r>
      <w:r w:rsidR="009F4E24">
        <w:rPr>
          <w:sz w:val="28"/>
          <w:szCs w:val="28"/>
        </w:rPr>
        <w:t>» апреля 2020 года, протокол № 5</w:t>
      </w:r>
    </w:p>
    <w:p w:rsidR="00AD37B5" w:rsidRDefault="009F4E24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Автор(ы): </w:t>
      </w:r>
    </w:p>
    <w:p w:rsidR="00AD37B5" w:rsidRDefault="009F4E24">
      <w:pPr>
        <w:spacing w:before="200"/>
        <w:rPr>
          <w:sz w:val="28"/>
          <w:szCs w:val="28"/>
        </w:rPr>
      </w:pPr>
      <w:r>
        <w:rPr>
          <w:sz w:val="28"/>
          <w:szCs w:val="28"/>
        </w:rPr>
        <w:t>Максимова Т.Ю., Самсонова М.В.</w:t>
      </w:r>
    </w:p>
    <w:p w:rsidR="00AD37B5" w:rsidRDefault="009F4E24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Рецензент(ы): </w:t>
      </w:r>
    </w:p>
    <w:p w:rsidR="00AD37B5" w:rsidRDefault="009F4E24">
      <w:pPr>
        <w:rPr>
          <w:sz w:val="28"/>
          <w:szCs w:val="28"/>
        </w:rPr>
      </w:pPr>
      <w:r>
        <w:rPr>
          <w:sz w:val="28"/>
          <w:szCs w:val="28"/>
        </w:rPr>
        <w:t xml:space="preserve">Ю.К.  Цареградская,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, профессор кафедры финансового права</w:t>
      </w:r>
    </w:p>
    <w:p w:rsidR="00AD37B5" w:rsidRDefault="009F4E24">
      <w:r>
        <w:rPr>
          <w:sz w:val="28"/>
          <w:szCs w:val="28"/>
        </w:rPr>
        <w:t xml:space="preserve">Внешний рецензент: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партнер  ФБК</w:t>
      </w:r>
      <w:proofErr w:type="gramEnd"/>
      <w:r>
        <w:rPr>
          <w:sz w:val="28"/>
          <w:szCs w:val="28"/>
        </w:rPr>
        <w:t xml:space="preserve"> Право С.С. Ермоленко </w:t>
      </w:r>
    </w:p>
    <w:p w:rsidR="00AD37B5" w:rsidRDefault="00AD37B5">
      <w:pPr>
        <w:rPr>
          <w:b/>
          <w:sz w:val="28"/>
          <w:szCs w:val="28"/>
        </w:rPr>
      </w:pPr>
    </w:p>
    <w:p w:rsidR="00AD37B5" w:rsidRDefault="009F4E24">
      <w:pPr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lang w:eastAsia="en-US"/>
        </w:rPr>
        <w:t xml:space="preserve">Рабочая программа производственной практики разработана в соответствии с требованиями: </w:t>
      </w:r>
    </w:p>
    <w:p w:rsidR="00AD37B5" w:rsidRDefault="009F4E24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Федерального закона Российской Федерации от 29 декабря 2012 № 273-ФЗ «Об образовании в Российской Федерации».</w:t>
      </w:r>
    </w:p>
    <w:p w:rsidR="00AD37B5" w:rsidRDefault="009F4E24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Федерального государственного образовательного стандарта высшего образования (далее – ФГОС ВО) по направлению подготовки 40.03.01 Юриспруденция (уровень </w:t>
      </w:r>
      <w:proofErr w:type="spellStart"/>
      <w:r>
        <w:rPr>
          <w:rFonts w:eastAsia="Calibri"/>
          <w:lang w:eastAsia="en-US"/>
        </w:rPr>
        <w:t>бакалавриата</w:t>
      </w:r>
      <w:proofErr w:type="spellEnd"/>
      <w:r>
        <w:rPr>
          <w:rFonts w:eastAsia="Calibri"/>
          <w:lang w:eastAsia="en-US"/>
        </w:rPr>
        <w:t>) (Зарегистрировано в Минюсте России 29.12.2016 № 45038).</w:t>
      </w:r>
    </w:p>
    <w:p w:rsidR="00AD37B5" w:rsidRDefault="009F4E24">
      <w:pPr>
        <w:widowControl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Приказа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05.04.2017 № 301 «Об утверждении Порядка </w:t>
      </w:r>
      <w:proofErr w:type="gramStart"/>
      <w:r>
        <w:rPr>
          <w:rFonts w:eastAsia="Calibri"/>
          <w:lang w:eastAsia="en-US"/>
        </w:rPr>
        <w:t>организации  и</w:t>
      </w:r>
      <w:proofErr w:type="gramEnd"/>
      <w:r>
        <w:rPr>
          <w:rFonts w:eastAsia="Calibri"/>
          <w:lang w:eastAsia="en-US"/>
        </w:rPr>
        <w:t xml:space="preserve">  осуществления  образовательной  деятельности  по образовательным  программам  высшего  образования  -  программам  </w:t>
      </w:r>
      <w:proofErr w:type="spellStart"/>
      <w:r>
        <w:rPr>
          <w:rFonts w:eastAsia="Calibri"/>
          <w:lang w:eastAsia="en-US"/>
        </w:rPr>
        <w:t>бакалавриата</w:t>
      </w:r>
      <w:proofErr w:type="spellEnd"/>
      <w:r>
        <w:rPr>
          <w:rFonts w:eastAsia="Calibri"/>
          <w:lang w:eastAsia="en-US"/>
        </w:rPr>
        <w:t xml:space="preserve">, программам </w:t>
      </w:r>
      <w:proofErr w:type="spellStart"/>
      <w:r>
        <w:rPr>
          <w:rFonts w:eastAsia="Calibri"/>
          <w:lang w:eastAsia="en-US"/>
        </w:rPr>
        <w:t>специалитета</w:t>
      </w:r>
      <w:proofErr w:type="spellEnd"/>
      <w:r>
        <w:rPr>
          <w:rFonts w:eastAsia="Calibri"/>
          <w:lang w:eastAsia="en-US"/>
        </w:rPr>
        <w:t>, программам магистратуры».</w:t>
      </w:r>
    </w:p>
    <w:p w:rsidR="00AD37B5" w:rsidRDefault="009F4E24">
      <w:pPr>
        <w:widowControl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4. </w:t>
      </w:r>
      <w:r>
        <w:rPr>
          <w:rFonts w:eastAsia="Calibri"/>
          <w:bCs/>
          <w:lang w:eastAsia="en-US"/>
        </w:rPr>
        <w:t xml:space="preserve">Приказа </w:t>
      </w:r>
      <w:proofErr w:type="spellStart"/>
      <w:r>
        <w:rPr>
          <w:rFonts w:eastAsia="Calibri"/>
          <w:bCs/>
          <w:lang w:eastAsia="en-US"/>
        </w:rPr>
        <w:t>Минобрнауки</w:t>
      </w:r>
      <w:proofErr w:type="spellEnd"/>
      <w:r>
        <w:rPr>
          <w:rFonts w:eastAsia="Calibri"/>
          <w:bCs/>
          <w:lang w:eastAsia="en-US"/>
        </w:rPr>
        <w:t xml:space="preserve"> России РФ от 27.11.2015 № 1383</w:t>
      </w:r>
      <w:r>
        <w:rPr>
          <w:rFonts w:eastAsia="Calibri"/>
          <w:bCs/>
          <w:lang w:eastAsia="en-US"/>
        </w:rPr>
        <w:br/>
        <w:t>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AD37B5" w:rsidRDefault="009F4E24">
      <w:pPr>
        <w:widowControl/>
        <w:ind w:firstLine="709"/>
        <w:jc w:val="both"/>
      </w:pPr>
      <w:r>
        <w:rPr>
          <w:rFonts w:eastAsia="Calibri"/>
          <w:lang w:eastAsia="en-US"/>
        </w:rPr>
        <w:t xml:space="preserve">5. </w:t>
      </w:r>
      <w:hyperlink r:id="rId7">
        <w:r>
          <w:rPr>
            <w:rStyle w:val="ListLabel16"/>
          </w:rPr>
          <w:t xml:space="preserve">Положения об организации образовательного процесса в Университете имени О.Е. </w:t>
        </w:r>
        <w:proofErr w:type="spellStart"/>
        <w:r>
          <w:rPr>
            <w:rStyle w:val="ListLabel16"/>
          </w:rPr>
          <w:t>Кутафина</w:t>
        </w:r>
        <w:proofErr w:type="spellEnd"/>
        <w:r>
          <w:rPr>
            <w:rStyle w:val="ListLabel16"/>
          </w:rPr>
          <w:t xml:space="preserve"> (МГЮА)</w:t>
        </w:r>
      </w:hyperlink>
      <w:r>
        <w:rPr>
          <w:rFonts w:eastAsia="Calibri"/>
          <w:lang w:eastAsia="en-US"/>
        </w:rPr>
        <w:t xml:space="preserve"> 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 </w:t>
      </w:r>
      <w:hyperlink r:id="rId8">
        <w:r>
          <w:rPr>
            <w:rStyle w:val="ListLabel16"/>
          </w:rPr>
          <w:t>368</w:t>
        </w:r>
      </w:hyperlink>
      <w:r>
        <w:rPr>
          <w:rFonts w:eastAsia="Calibri"/>
          <w:lang w:eastAsia="en-US"/>
        </w:rPr>
        <w:t xml:space="preserve"> от 21.09.2017; дата изменения: приказы № 131 от 15.05.2018, № 148 от 30.05.2018, № </w:t>
      </w:r>
      <w:hyperlink r:id="rId9">
        <w:r>
          <w:rPr>
            <w:rStyle w:val="ListLabel16"/>
          </w:rPr>
          <w:t>271/1</w:t>
        </w:r>
      </w:hyperlink>
      <w:r>
        <w:rPr>
          <w:rFonts w:eastAsia="Calibri"/>
          <w:lang w:eastAsia="en-US"/>
        </w:rPr>
        <w:t>от 01.08.2018).</w:t>
      </w:r>
    </w:p>
    <w:p w:rsidR="00AD37B5" w:rsidRDefault="009F4E24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Порядка разработки и утверждения основных профессиональных образовательных программ высшего образования 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№221 от 29.06.2018).</w:t>
      </w:r>
    </w:p>
    <w:p w:rsidR="00AD37B5" w:rsidRDefault="009F4E24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Порядка разработки и утверждения рабочих программ учебных дисциплин (модулей) основных профессиональных образовательных программ высшего образования 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 288 от 26.09.2018).</w:t>
      </w:r>
    </w:p>
    <w:p w:rsidR="00AD37B5" w:rsidRDefault="009F4E24">
      <w:pPr>
        <w:widowControl/>
        <w:ind w:firstLine="709"/>
        <w:jc w:val="both"/>
      </w:pPr>
      <w:r>
        <w:rPr>
          <w:rFonts w:eastAsia="Calibri"/>
          <w:lang w:eastAsia="en-US"/>
        </w:rPr>
        <w:t xml:space="preserve">8. </w:t>
      </w:r>
      <w:hyperlink r:id="rId10">
        <w:r>
          <w:rPr>
            <w:rStyle w:val="ListLabel17"/>
            <w:rFonts w:eastAsia="Calibri"/>
            <w:lang w:eastAsia="en-US"/>
          </w:rPr>
          <w:t xml:space="preserve">Положения </w:t>
        </w:r>
        <w:r>
          <w:rPr>
            <w:rStyle w:val="ListLabel17"/>
          </w:rPr>
          <w:t xml:space="preserve">о практике обучающихся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  </w:r>
        <w:proofErr w:type="spellStart"/>
        <w:r>
          <w:rPr>
            <w:rStyle w:val="ListLabel17"/>
          </w:rPr>
          <w:t>Кутафина</w:t>
        </w:r>
        <w:proofErr w:type="spellEnd"/>
        <w:r>
          <w:rPr>
            <w:rStyle w:val="ListLabel17"/>
          </w:rPr>
          <w:t xml:space="preserve"> (МГЮА)» </w:t>
        </w:r>
      </w:hyperlink>
      <w:r>
        <w:rPr>
          <w:rFonts w:eastAsia="Calibri"/>
          <w:lang w:eastAsia="en-US"/>
        </w:rPr>
        <w:t xml:space="preserve">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 148 от 17.05.2019.</w:t>
      </w:r>
    </w:p>
    <w:p w:rsidR="00AD37B5" w:rsidRDefault="009F4E24">
      <w:pPr>
        <w:widowControl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Положения о текущем контроле успеваемости и промежуточной аттестации обучающихся в федеральном государственном бюджетном образовательном учреждении высшего образования «Московский государственный юридический университет имени О.Е. 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(МГЮА)», утвержденного приказом № ____ от _________.</w:t>
      </w:r>
    </w:p>
    <w:p w:rsidR="00AD37B5" w:rsidRDefault="00AD37B5">
      <w:pPr>
        <w:ind w:left="360"/>
        <w:rPr>
          <w:b/>
          <w:sz w:val="28"/>
          <w:szCs w:val="28"/>
        </w:rPr>
      </w:pPr>
    </w:p>
    <w:p w:rsidR="00AD37B5" w:rsidRDefault="009F4E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для обучающихся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: рабочая программа/ </w:t>
      </w:r>
    </w:p>
    <w:p w:rsidR="00AD37B5" w:rsidRDefault="009F4E24">
      <w:pPr>
        <w:jc w:val="both"/>
      </w:pPr>
      <w:r>
        <w:rPr>
          <w:sz w:val="28"/>
          <w:szCs w:val="28"/>
        </w:rPr>
        <w:t>Т.Ю.</w:t>
      </w:r>
      <w:r>
        <w:t xml:space="preserve"> </w:t>
      </w:r>
      <w:r>
        <w:rPr>
          <w:sz w:val="28"/>
          <w:szCs w:val="28"/>
        </w:rPr>
        <w:t xml:space="preserve">Максимова, М.В. Самсонова. — М.: Издательский центр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(МГЮА), 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</w:p>
    <w:p w:rsidR="00AD37B5" w:rsidRDefault="00AD37B5">
      <w:pPr>
        <w:ind w:left="360"/>
        <w:jc w:val="right"/>
        <w:rPr>
          <w:sz w:val="28"/>
          <w:szCs w:val="28"/>
        </w:rPr>
      </w:pPr>
    </w:p>
    <w:p w:rsidR="00AD37B5" w:rsidRPr="00803351" w:rsidRDefault="009F4E24" w:rsidP="00803351">
      <w:pPr>
        <w:ind w:left="360"/>
        <w:jc w:val="right"/>
      </w:pPr>
      <w:r>
        <w:rPr>
          <w:sz w:val="28"/>
          <w:szCs w:val="28"/>
        </w:rPr>
        <w:t xml:space="preserve"> © Университет и</w:t>
      </w:r>
      <w:r w:rsidR="00803351">
        <w:rPr>
          <w:sz w:val="28"/>
          <w:szCs w:val="28"/>
        </w:rPr>
        <w:t xml:space="preserve">мени О. Е. </w:t>
      </w:r>
      <w:proofErr w:type="spellStart"/>
      <w:r w:rsidR="00803351">
        <w:rPr>
          <w:sz w:val="28"/>
          <w:szCs w:val="28"/>
        </w:rPr>
        <w:t>Кутафина</w:t>
      </w:r>
      <w:proofErr w:type="spellEnd"/>
      <w:r w:rsidR="00803351">
        <w:rPr>
          <w:sz w:val="28"/>
          <w:szCs w:val="28"/>
        </w:rPr>
        <w:t xml:space="preserve"> (МГЮА), 202</w:t>
      </w:r>
      <w:r w:rsidR="00803351" w:rsidRPr="00803351">
        <w:rPr>
          <w:sz w:val="28"/>
          <w:szCs w:val="28"/>
        </w:rPr>
        <w:t>0</w:t>
      </w:r>
      <w:bookmarkStart w:id="0" w:name="_GoBack"/>
      <w:bookmarkEnd w:id="0"/>
    </w:p>
    <w:p w:rsidR="00AD37B5" w:rsidRDefault="00AD37B5"/>
    <w:sectPr w:rsidR="00AD37B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FC" w:rsidRDefault="003410FC">
      <w:r>
        <w:separator/>
      </w:r>
    </w:p>
  </w:endnote>
  <w:endnote w:type="continuationSeparator" w:id="0">
    <w:p w:rsidR="003410FC" w:rsidRDefault="0034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»ŖĪÄ·ĀĖĪ Baltic"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B5" w:rsidRDefault="009F4E24">
    <w:pPr>
      <w:pStyle w:val="Style15"/>
      <w:widowControl/>
      <w:ind w:right="360"/>
      <w:jc w:val="right"/>
      <w:rPr>
        <w:rStyle w:val="FontStyle55"/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0" distR="0" simplePos="0" relativeHeight="3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6210" cy="17462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5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37B5" w:rsidRDefault="009F4E24">
                          <w:pPr>
                            <w:pStyle w:val="af7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03351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-38.9pt;margin-top:.05pt;width:12.3pt;height:13.75pt;z-index:-50331644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" filled="f" stroked="f">
              <v:textbox style="mso-fit-shape-to-text:t" inset="0,0,0,0">
                <w:txbxContent>
                  <w:p w:rsidR="00AD37B5" w:rsidRDefault="009F4E24">
                    <w:pPr>
                      <w:pStyle w:val="af7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03351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FC" w:rsidRDefault="003410FC">
      <w:r>
        <w:separator/>
      </w:r>
    </w:p>
  </w:footnote>
  <w:footnote w:type="continuationSeparator" w:id="0">
    <w:p w:rsidR="003410FC" w:rsidRDefault="0034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B5" w:rsidRDefault="00AD37B5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183"/>
    <w:multiLevelType w:val="multilevel"/>
    <w:tmpl w:val="784EB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9B2422"/>
    <w:multiLevelType w:val="multilevel"/>
    <w:tmpl w:val="BFDC0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047B3"/>
    <w:multiLevelType w:val="multilevel"/>
    <w:tmpl w:val="BBE6DB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B5"/>
    <w:rsid w:val="003410FC"/>
    <w:rsid w:val="00803351"/>
    <w:rsid w:val="008B6A2D"/>
    <w:rsid w:val="009F4E24"/>
    <w:rsid w:val="00A87966"/>
    <w:rsid w:val="00AD37B5"/>
    <w:rsid w:val="00C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0A91"/>
  <w15:docId w15:val="{CFE349E3-1457-4DA4-A463-549B3135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3B"/>
    <w:pPr>
      <w:widowControl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503B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905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 w:line="276" w:lineRule="auto"/>
      <w:outlineLvl w:val="2"/>
    </w:pPr>
    <w:rPr>
      <w:rFonts w:ascii="Calibri Light" w:eastAsia="NSimSun" w:hAnsi="Calibri Light" w:cs="Arial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503B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qFormat/>
    <w:rsid w:val="0090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50">
    <w:name w:val="Font Style50"/>
    <w:uiPriority w:val="99"/>
    <w:qFormat/>
    <w:rsid w:val="0090503B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qFormat/>
    <w:rsid w:val="0090503B"/>
    <w:rPr>
      <w:rFonts w:ascii="Times New Roman" w:hAnsi="Times New Roman"/>
      <w:sz w:val="20"/>
    </w:rPr>
  </w:style>
  <w:style w:type="character" w:customStyle="1" w:styleId="a3">
    <w:name w:val="Нижний колонтитул Знак"/>
    <w:basedOn w:val="a0"/>
    <w:uiPriority w:val="99"/>
    <w:qFormat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90503B"/>
    <w:rPr>
      <w:rFonts w:cs="Times New Roman"/>
    </w:rPr>
  </w:style>
  <w:style w:type="character" w:customStyle="1" w:styleId="-">
    <w:name w:val="Интернет-ссылка"/>
    <w:uiPriority w:val="99"/>
    <w:rsid w:val="0090503B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90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qFormat/>
    <w:rsid w:val="0090503B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9050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uiPriority w:val="99"/>
    <w:semiHidden/>
    <w:qFormat/>
    <w:rsid w:val="0090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905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Знак"/>
    <w:basedOn w:val="a0"/>
    <w:qFormat/>
    <w:rsid w:val="00905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eastAsia="Calibri"/>
      <w:lang w:eastAsia="en-US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  <w:shd w:val="clear" w:color="auto" w:fill="FFFFFF"/>
    </w:rPr>
  </w:style>
  <w:style w:type="character" w:customStyle="1" w:styleId="ListLabel21">
    <w:name w:val="ListLabel 21"/>
    <w:qFormat/>
    <w:rPr>
      <w:color w:val="1155CC"/>
      <w:sz w:val="28"/>
      <w:szCs w:val="28"/>
      <w:u w:val="single"/>
    </w:rPr>
  </w:style>
  <w:style w:type="character" w:customStyle="1" w:styleId="ListLabel22">
    <w:name w:val="ListLabel 22"/>
    <w:qFormat/>
    <w:rPr>
      <w:color w:val="1155CC"/>
      <w:sz w:val="28"/>
      <w:szCs w:val="28"/>
      <w:u w:val="single"/>
      <w:lang w:val="en-US"/>
    </w:rPr>
  </w:style>
  <w:style w:type="character" w:customStyle="1" w:styleId="ListLabel23">
    <w:name w:val="ListLabel 23"/>
    <w:qFormat/>
    <w:rPr>
      <w:sz w:val="27"/>
      <w:szCs w:val="27"/>
    </w:rPr>
  </w:style>
  <w:style w:type="character" w:customStyle="1" w:styleId="ListLabel24">
    <w:name w:val="ListLabel 24"/>
    <w:qFormat/>
    <w:rPr>
      <w:sz w:val="27"/>
      <w:szCs w:val="27"/>
      <w:lang w:val="en-US"/>
    </w:rPr>
  </w:style>
  <w:style w:type="character" w:customStyle="1" w:styleId="ListLabel25">
    <w:name w:val="ListLabel 25"/>
    <w:qFormat/>
    <w:rPr>
      <w:sz w:val="14"/>
      <w:szCs w:val="14"/>
    </w:rPr>
  </w:style>
  <w:style w:type="character" w:customStyle="1" w:styleId="ListLabel26">
    <w:name w:val="ListLabel 26"/>
    <w:qFormat/>
    <w:rPr>
      <w:bCs/>
      <w:color w:val="0066CC"/>
      <w:sz w:val="28"/>
      <w:szCs w:val="28"/>
      <w:u w:val="single"/>
    </w:rPr>
  </w:style>
  <w:style w:type="character" w:customStyle="1" w:styleId="aa">
    <w:name w:val="Ссылка указателя"/>
    <w:qFormat/>
  </w:style>
  <w:style w:type="character" w:customStyle="1" w:styleId="ListLabel27">
    <w:name w:val="ListLabel 27"/>
    <w:qFormat/>
    <w:rPr>
      <w:rFonts w:eastAsia="Calibri"/>
      <w:lang w:eastAsia="en-US"/>
    </w:rPr>
  </w:style>
  <w:style w:type="character" w:customStyle="1" w:styleId="ListLabel28">
    <w:name w:val="ListLabel 28"/>
    <w:qFormat/>
    <w:rPr>
      <w:rFonts w:eastAsia="Calibri"/>
      <w:lang w:eastAsia="en-US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sz w:val="28"/>
      <w:szCs w:val="28"/>
      <w:highlight w:val="white"/>
    </w:rPr>
  </w:style>
  <w:style w:type="character" w:customStyle="1" w:styleId="ListLabel33">
    <w:name w:val="ListLabel 33"/>
    <w:qFormat/>
    <w:rPr>
      <w:color w:val="1155CC"/>
      <w:sz w:val="28"/>
      <w:szCs w:val="28"/>
      <w:u w:val="single"/>
    </w:rPr>
  </w:style>
  <w:style w:type="character" w:customStyle="1" w:styleId="ListLabel34">
    <w:name w:val="ListLabel 34"/>
    <w:qFormat/>
    <w:rPr>
      <w:color w:val="1155CC"/>
      <w:sz w:val="28"/>
      <w:szCs w:val="28"/>
      <w:u w:val="single"/>
      <w:lang w:val="en-US"/>
    </w:rPr>
  </w:style>
  <w:style w:type="character" w:customStyle="1" w:styleId="ListLabel35">
    <w:name w:val="ListLabel 35"/>
    <w:qFormat/>
    <w:rPr>
      <w:sz w:val="27"/>
      <w:szCs w:val="27"/>
    </w:rPr>
  </w:style>
  <w:style w:type="character" w:customStyle="1" w:styleId="ListLabel36">
    <w:name w:val="ListLabel 36"/>
    <w:qFormat/>
    <w:rPr>
      <w:sz w:val="27"/>
      <w:szCs w:val="27"/>
      <w:lang w:val="en-US"/>
    </w:rPr>
  </w:style>
  <w:style w:type="character" w:customStyle="1" w:styleId="ListLabel37">
    <w:name w:val="ListLabel 37"/>
    <w:qFormat/>
    <w:rPr>
      <w:sz w:val="14"/>
      <w:szCs w:val="14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bCs/>
      <w:color w:val="0066CC"/>
      <w:sz w:val="28"/>
      <w:szCs w:val="28"/>
      <w:u w:val="single"/>
    </w:rPr>
  </w:style>
  <w:style w:type="character" w:customStyle="1" w:styleId="ListLabel40">
    <w:name w:val="ListLabel 40"/>
    <w:qFormat/>
    <w:rPr>
      <w:rFonts w:eastAsia="Calibri"/>
      <w:lang w:eastAsia="en-US"/>
    </w:rPr>
  </w:style>
  <w:style w:type="character" w:customStyle="1" w:styleId="ListLabel41">
    <w:name w:val="ListLabel 41"/>
    <w:qFormat/>
    <w:rPr>
      <w:rFonts w:eastAsia="Calibri"/>
      <w:lang w:eastAsia="en-US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</w:rPr>
  </w:style>
  <w:style w:type="character" w:customStyle="1" w:styleId="ListLabel45">
    <w:name w:val="ListLabel 45"/>
    <w:qFormat/>
    <w:rPr>
      <w:sz w:val="28"/>
      <w:szCs w:val="28"/>
      <w:highlight w:val="white"/>
    </w:rPr>
  </w:style>
  <w:style w:type="character" w:customStyle="1" w:styleId="ListLabel46">
    <w:name w:val="ListLabel 46"/>
    <w:qFormat/>
    <w:rPr>
      <w:color w:val="1155CC"/>
      <w:sz w:val="28"/>
      <w:szCs w:val="28"/>
      <w:u w:val="single"/>
    </w:rPr>
  </w:style>
  <w:style w:type="character" w:customStyle="1" w:styleId="ListLabel47">
    <w:name w:val="ListLabel 47"/>
    <w:qFormat/>
    <w:rPr>
      <w:color w:val="1155CC"/>
      <w:sz w:val="28"/>
      <w:szCs w:val="28"/>
      <w:u w:val="single"/>
      <w:lang w:val="en-US"/>
    </w:rPr>
  </w:style>
  <w:style w:type="character" w:customStyle="1" w:styleId="ListLabel48">
    <w:name w:val="ListLabel 48"/>
    <w:qFormat/>
    <w:rPr>
      <w:sz w:val="27"/>
      <w:szCs w:val="27"/>
    </w:rPr>
  </w:style>
  <w:style w:type="character" w:customStyle="1" w:styleId="ListLabel49">
    <w:name w:val="ListLabel 49"/>
    <w:qFormat/>
    <w:rPr>
      <w:sz w:val="27"/>
      <w:szCs w:val="27"/>
      <w:lang w:val="en-US"/>
    </w:rPr>
  </w:style>
  <w:style w:type="character" w:customStyle="1" w:styleId="ListLabel50">
    <w:name w:val="ListLabel 50"/>
    <w:qFormat/>
    <w:rPr>
      <w:sz w:val="14"/>
      <w:szCs w:val="14"/>
    </w:rPr>
  </w:style>
  <w:style w:type="character" w:customStyle="1" w:styleId="ListLabel51">
    <w:name w:val="ListLabel 51"/>
    <w:qFormat/>
    <w:rPr>
      <w:sz w:val="28"/>
      <w:szCs w:val="28"/>
    </w:rPr>
  </w:style>
  <w:style w:type="character" w:customStyle="1" w:styleId="ListLabel52">
    <w:name w:val="ListLabel 52"/>
    <w:qFormat/>
    <w:rPr>
      <w:bCs/>
      <w:color w:val="0066CC"/>
      <w:sz w:val="28"/>
      <w:szCs w:val="28"/>
      <w:u w:val="single"/>
    </w:rPr>
  </w:style>
  <w:style w:type="character" w:customStyle="1" w:styleId="ListLabel53">
    <w:name w:val="ListLabel 53"/>
    <w:qFormat/>
    <w:rPr>
      <w:rFonts w:eastAsia="Calibri"/>
      <w:lang w:eastAsia="en-US"/>
    </w:rPr>
  </w:style>
  <w:style w:type="character" w:customStyle="1" w:styleId="ListLabel54">
    <w:name w:val="ListLabel 54"/>
    <w:qFormat/>
    <w:rPr>
      <w:rFonts w:eastAsia="Calibri"/>
      <w:lang w:eastAsia="en-US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28"/>
      <w:szCs w:val="28"/>
    </w:rPr>
  </w:style>
  <w:style w:type="character" w:customStyle="1" w:styleId="ListLabel58">
    <w:name w:val="ListLabel 58"/>
    <w:qFormat/>
    <w:rPr>
      <w:sz w:val="28"/>
      <w:szCs w:val="28"/>
      <w:highlight w:val="white"/>
    </w:rPr>
  </w:style>
  <w:style w:type="character" w:customStyle="1" w:styleId="ListLabel59">
    <w:name w:val="ListLabel 59"/>
    <w:qFormat/>
    <w:rPr>
      <w:color w:val="1155CC"/>
      <w:sz w:val="28"/>
      <w:szCs w:val="28"/>
      <w:u w:val="single"/>
    </w:rPr>
  </w:style>
  <w:style w:type="character" w:customStyle="1" w:styleId="ListLabel60">
    <w:name w:val="ListLabel 60"/>
    <w:qFormat/>
    <w:rPr>
      <w:color w:val="1155CC"/>
      <w:sz w:val="28"/>
      <w:szCs w:val="28"/>
      <w:u w:val="single"/>
      <w:lang w:val="en-US"/>
    </w:rPr>
  </w:style>
  <w:style w:type="character" w:customStyle="1" w:styleId="ListLabel61">
    <w:name w:val="ListLabel 61"/>
    <w:qFormat/>
    <w:rPr>
      <w:sz w:val="27"/>
      <w:szCs w:val="27"/>
    </w:rPr>
  </w:style>
  <w:style w:type="character" w:customStyle="1" w:styleId="ListLabel62">
    <w:name w:val="ListLabel 62"/>
    <w:qFormat/>
    <w:rPr>
      <w:sz w:val="27"/>
      <w:szCs w:val="27"/>
      <w:lang w:val="en-US"/>
    </w:rPr>
  </w:style>
  <w:style w:type="character" w:customStyle="1" w:styleId="ListLabel63">
    <w:name w:val="ListLabel 63"/>
    <w:qFormat/>
    <w:rPr>
      <w:sz w:val="14"/>
      <w:szCs w:val="14"/>
    </w:rPr>
  </w:style>
  <w:style w:type="character" w:customStyle="1" w:styleId="ListLabel64">
    <w:name w:val="ListLabel 64"/>
    <w:qFormat/>
    <w:rPr>
      <w:sz w:val="28"/>
      <w:szCs w:val="28"/>
    </w:rPr>
  </w:style>
  <w:style w:type="character" w:customStyle="1" w:styleId="ListLabel65">
    <w:name w:val="ListLabel 65"/>
    <w:qFormat/>
    <w:rPr>
      <w:bCs/>
      <w:color w:val="0066CC"/>
      <w:sz w:val="28"/>
      <w:szCs w:val="28"/>
      <w:u w:val="single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134">
    <w:name w:val="ListLabel 134"/>
    <w:qFormat/>
    <w:rPr>
      <w:rFonts w:ascii="Times New Roman" w:eastAsia="Arial Unicode MS" w:hAnsi="Times New Roman" w:cs="Times New Roman"/>
      <w:kern w:val="2"/>
      <w:sz w:val="28"/>
      <w:szCs w:val="28"/>
      <w:u w:val="single"/>
    </w:rPr>
  </w:style>
  <w:style w:type="character" w:customStyle="1" w:styleId="ListLabel133">
    <w:name w:val="ListLabel 133"/>
    <w:qFormat/>
    <w:rPr>
      <w:rFonts w:ascii="Times New Roman" w:eastAsia="Arial Unicode MS" w:hAnsi="Times New Roman" w:cs="Times New Roman"/>
      <w:kern w:val="2"/>
      <w:sz w:val="28"/>
      <w:szCs w:val="28"/>
      <w:u w:val="single"/>
    </w:rPr>
  </w:style>
  <w:style w:type="character" w:customStyle="1" w:styleId="ListLabel132">
    <w:name w:val="ListLabel 132"/>
    <w:qFormat/>
    <w:rPr>
      <w:rFonts w:ascii="Times New Roman" w:eastAsia="Arial Unicode MS" w:hAnsi="Times New Roman" w:cs="Times New Roman"/>
      <w:kern w:val="2"/>
      <w:sz w:val="28"/>
      <w:szCs w:val="28"/>
      <w:u w:val="single"/>
      <w:lang w:val="en-US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8"/>
      <w:szCs w:val="28"/>
    </w:rPr>
  </w:style>
  <w:style w:type="character" w:customStyle="1" w:styleId="ListLabel130">
    <w:name w:val="ListLabel 130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129">
    <w:name w:val="ListLabel 129"/>
    <w:qFormat/>
    <w:rPr>
      <w:rFonts w:ascii="Times New Roman" w:eastAsia="Arial Unicode MS" w:hAnsi="Times New Roman" w:cs="Times New Roman"/>
      <w:color w:val="000080"/>
      <w:kern w:val="2"/>
      <w:sz w:val="28"/>
      <w:szCs w:val="28"/>
      <w:u w:val="single"/>
    </w:rPr>
  </w:style>
  <w:style w:type="character" w:customStyle="1" w:styleId="ListLabel128">
    <w:name w:val="ListLabel 128"/>
    <w:qFormat/>
    <w:rPr>
      <w:rFonts w:ascii="Times New Roman" w:eastAsia="Arial Unicode MS" w:hAnsi="Times New Roman" w:cs="Times New Roman"/>
      <w:kern w:val="2"/>
      <w:sz w:val="28"/>
      <w:szCs w:val="28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126">
    <w:name w:val="ListLabel 126"/>
    <w:qFormat/>
    <w:rPr>
      <w:rFonts w:ascii="Times New Roman" w:eastAsia="Times New Roman" w:hAnsi="Times New Roman" w:cs="Times New Roman"/>
      <w:sz w:val="28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7">
    <w:name w:val="ListLabel 117"/>
    <w:qFormat/>
    <w:rPr>
      <w:rFonts w:ascii="»ŖĪÄ·ĀĖĪ Baltic" w:hAnsi="»ŖĪÄ·ĀĖĪ Baltic" w:cs="Times New Roman"/>
      <w:sz w:val="28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08">
    <w:name w:val="ListLabel 108"/>
    <w:qFormat/>
    <w:rPr>
      <w:rFonts w:ascii="Times New Roman" w:hAnsi="Times New Roman" w:cs="Symbol"/>
      <w:sz w:val="28"/>
    </w:rPr>
  </w:style>
  <w:style w:type="character" w:customStyle="1" w:styleId="ListLabel107">
    <w:name w:val="ListLabel 107"/>
    <w:qFormat/>
    <w:rPr>
      <w:rFonts w:ascii="Times New Roman" w:hAnsi="Times New Roman" w:cs="Symbol"/>
      <w:b/>
      <w:sz w:val="28"/>
    </w:rPr>
  </w:style>
  <w:style w:type="character" w:customStyle="1" w:styleId="ListLabel106">
    <w:name w:val="ListLabel 106"/>
    <w:qFormat/>
    <w:rPr>
      <w:rFonts w:ascii="Times New Roman" w:eastAsia="Times New Roman" w:hAnsi="Times New Roman" w:cs="Times New Roman"/>
      <w:sz w:val="28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7">
    <w:name w:val="ListLabel 97"/>
    <w:qFormat/>
    <w:rPr>
      <w:rFonts w:ascii="Times New Roman" w:hAnsi="Times New Roman"/>
      <w:b/>
      <w:sz w:val="28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sz w:val="28"/>
    </w:rPr>
  </w:style>
  <w:style w:type="character" w:customStyle="1" w:styleId="ListLabel95">
    <w:name w:val="ListLabel 95"/>
    <w:qFormat/>
    <w:rPr>
      <w:rFonts w:ascii="Times New Roman" w:eastAsia="Times New Roman" w:hAnsi="Times New Roman" w:cs="Times New Roman"/>
      <w:sz w:val="28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6">
    <w:name w:val="ListLabel 86"/>
    <w:qFormat/>
    <w:rPr>
      <w:rFonts w:ascii="Times New Roman" w:hAnsi="Times New Roman"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4">
    <w:name w:val="ListLabel 84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83">
    <w:name w:val="ListLabel 83"/>
    <w:qFormat/>
    <w:rPr>
      <w:rFonts w:ascii="Times New Roman" w:eastAsia="Arial Unicode MS" w:hAnsi="Times New Roman" w:cs="Times New Roman"/>
      <w:kern w:val="2"/>
      <w:sz w:val="28"/>
      <w:szCs w:val="28"/>
      <w:u w:val="single"/>
    </w:rPr>
  </w:style>
  <w:style w:type="character" w:customStyle="1" w:styleId="ListLabel82">
    <w:name w:val="ListLabel 82"/>
    <w:qFormat/>
    <w:rPr>
      <w:rFonts w:ascii="Times New Roman" w:eastAsia="Arial Unicode MS" w:hAnsi="Times New Roman" w:cs="Times New Roman"/>
      <w:kern w:val="2"/>
      <w:sz w:val="28"/>
      <w:szCs w:val="28"/>
      <w:u w:val="single"/>
    </w:rPr>
  </w:style>
  <w:style w:type="character" w:customStyle="1" w:styleId="ListLabel81">
    <w:name w:val="ListLabel 81"/>
    <w:qFormat/>
    <w:rPr>
      <w:rFonts w:ascii="Times New Roman" w:eastAsia="Arial Unicode MS" w:hAnsi="Times New Roman" w:cs="Times New Roman"/>
      <w:kern w:val="2"/>
      <w:sz w:val="28"/>
      <w:szCs w:val="28"/>
      <w:u w:val="single"/>
      <w:lang w:val="en-US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8"/>
      <w:szCs w:val="28"/>
    </w:rPr>
  </w:style>
  <w:style w:type="character" w:customStyle="1" w:styleId="ListLabel79">
    <w:name w:val="ListLabel 79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78">
    <w:name w:val="ListLabel 78"/>
    <w:qFormat/>
    <w:rPr>
      <w:rFonts w:ascii="Times New Roman" w:eastAsia="Arial Unicode MS" w:hAnsi="Times New Roman" w:cs="Times New Roman"/>
      <w:color w:val="000080"/>
      <w:kern w:val="2"/>
      <w:sz w:val="28"/>
      <w:szCs w:val="28"/>
      <w:u w:val="single"/>
    </w:rPr>
  </w:style>
  <w:style w:type="character" w:customStyle="1" w:styleId="ListLabel77">
    <w:name w:val="ListLabel 77"/>
    <w:qFormat/>
    <w:rPr>
      <w:rFonts w:ascii="Times New Roman" w:eastAsia="Arial Unicode MS" w:hAnsi="Times New Roman" w:cs="Times New Roman"/>
      <w:kern w:val="2"/>
      <w:sz w:val="28"/>
      <w:szCs w:val="28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6">
    <w:name w:val="ListLabel 66"/>
    <w:qFormat/>
    <w:rPr>
      <w:rFonts w:ascii="»ŖĪÄ·ĀĖĪ Baltic" w:hAnsi="»ŖĪÄ·ĀĖĪ Baltic" w:cs="Times New Roman"/>
      <w:sz w:val="28"/>
    </w:rPr>
  </w:style>
  <w:style w:type="character" w:customStyle="1" w:styleId="ab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Arial" w:eastAsia="Arial Unicode MS" w:hAnsi="Arial" w:cs="Times New Roman"/>
      <w:b/>
      <w:bCs/>
      <w:kern w:val="2"/>
      <w:sz w:val="24"/>
      <w:szCs w:val="24"/>
    </w:rPr>
  </w:style>
  <w:style w:type="character" w:customStyle="1" w:styleId="30">
    <w:name w:val="Заголовок 3 Знак"/>
    <w:basedOn w:val="a0"/>
    <w:qFormat/>
    <w:rPr>
      <w:rFonts w:ascii="Calibri Light" w:eastAsia="NSimSun" w:hAnsi="Calibri Light" w:cs="Arial"/>
      <w:color w:val="1F4D78"/>
      <w:sz w:val="24"/>
      <w:szCs w:val="24"/>
    </w:rPr>
  </w:style>
  <w:style w:type="character" w:customStyle="1" w:styleId="ad">
    <w:name w:val="Основной текст с отступом Знак"/>
    <w:basedOn w:val="a0"/>
    <w:qFormat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FontStyle35">
    <w:name w:val="Font Style35"/>
    <w:qFormat/>
    <w:rPr>
      <w:rFonts w:ascii="Times New Roman" w:hAnsi="Times New Roman" w:cs="Times New Roman"/>
      <w:sz w:val="22"/>
      <w:szCs w:val="22"/>
    </w:rPr>
  </w:style>
  <w:style w:type="character" w:customStyle="1" w:styleId="ae">
    <w:name w:val="Текст концевой сноски Знак"/>
    <w:basedOn w:val="a0"/>
    <w:qFormat/>
    <w:rPr>
      <w:sz w:val="20"/>
      <w:szCs w:val="20"/>
    </w:rPr>
  </w:style>
  <w:style w:type="character" w:customStyle="1" w:styleId="af">
    <w:name w:val="Текст сноски Знак"/>
    <w:basedOn w:val="a0"/>
    <w:qFormat/>
    <w:rPr>
      <w:sz w:val="20"/>
      <w:szCs w:val="20"/>
    </w:rPr>
  </w:style>
  <w:style w:type="character" w:customStyle="1" w:styleId="blk">
    <w:name w:val="blk"/>
    <w:basedOn w:val="a0"/>
    <w:qFormat/>
  </w:style>
  <w:style w:type="character" w:customStyle="1" w:styleId="ListLabel136">
    <w:name w:val="ListLabel 136"/>
    <w:qFormat/>
    <w:rPr>
      <w:rFonts w:eastAsia="Calibri"/>
      <w:lang w:eastAsia="en-US"/>
    </w:rPr>
  </w:style>
  <w:style w:type="character" w:customStyle="1" w:styleId="ListLabel137">
    <w:name w:val="ListLabel 137"/>
    <w:qFormat/>
    <w:rPr>
      <w:rFonts w:eastAsia="Calibri"/>
      <w:lang w:eastAsia="en-US"/>
    </w:rPr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sz w:val="28"/>
      <w:szCs w:val="28"/>
    </w:rPr>
  </w:style>
  <w:style w:type="character" w:customStyle="1" w:styleId="ListLabel140">
    <w:name w:val="ListLabel 140"/>
    <w:qFormat/>
    <w:rPr>
      <w:sz w:val="28"/>
      <w:szCs w:val="28"/>
    </w:rPr>
  </w:style>
  <w:style w:type="character" w:customStyle="1" w:styleId="ListLabel141">
    <w:name w:val="ListLabel 141"/>
    <w:qFormat/>
    <w:rPr>
      <w:sz w:val="28"/>
      <w:szCs w:val="28"/>
      <w:highlight w:val="white"/>
    </w:rPr>
  </w:style>
  <w:style w:type="character" w:customStyle="1" w:styleId="ListLabel142">
    <w:name w:val="ListLabel 142"/>
    <w:qFormat/>
    <w:rPr>
      <w:color w:val="1155CC"/>
      <w:sz w:val="28"/>
      <w:szCs w:val="28"/>
      <w:u w:val="single"/>
    </w:rPr>
  </w:style>
  <w:style w:type="character" w:customStyle="1" w:styleId="ListLabel143">
    <w:name w:val="ListLabel 143"/>
    <w:qFormat/>
    <w:rPr>
      <w:color w:val="1155CC"/>
      <w:sz w:val="28"/>
      <w:szCs w:val="28"/>
      <w:u w:val="single"/>
      <w:lang w:val="en-US"/>
    </w:rPr>
  </w:style>
  <w:style w:type="character" w:customStyle="1" w:styleId="ListLabel144">
    <w:name w:val="ListLabel 144"/>
    <w:qFormat/>
    <w:rPr>
      <w:sz w:val="27"/>
      <w:szCs w:val="27"/>
    </w:rPr>
  </w:style>
  <w:style w:type="character" w:customStyle="1" w:styleId="ListLabel145">
    <w:name w:val="ListLabel 145"/>
    <w:qFormat/>
    <w:rPr>
      <w:sz w:val="27"/>
      <w:szCs w:val="27"/>
      <w:lang w:val="en-US"/>
    </w:rPr>
  </w:style>
  <w:style w:type="character" w:customStyle="1" w:styleId="ListLabel146">
    <w:name w:val="ListLabel 146"/>
    <w:qFormat/>
    <w:rPr>
      <w:sz w:val="14"/>
      <w:szCs w:val="14"/>
    </w:rPr>
  </w:style>
  <w:style w:type="character" w:customStyle="1" w:styleId="ListLabel147">
    <w:name w:val="ListLabel 147"/>
    <w:qFormat/>
    <w:rPr>
      <w:sz w:val="28"/>
      <w:szCs w:val="28"/>
    </w:rPr>
  </w:style>
  <w:style w:type="character" w:customStyle="1" w:styleId="ListLabel148">
    <w:name w:val="ListLabel 148"/>
    <w:qFormat/>
    <w:rPr>
      <w:bCs/>
      <w:color w:val="0066CC"/>
      <w:sz w:val="28"/>
      <w:szCs w:val="28"/>
      <w:u w:val="single"/>
    </w:rPr>
  </w:style>
  <w:style w:type="character" w:customStyle="1" w:styleId="ListLabel149">
    <w:name w:val="ListLabel 149"/>
    <w:qFormat/>
    <w:rPr>
      <w:rFonts w:eastAsia="Calibri"/>
      <w:lang w:eastAsia="en-US"/>
    </w:rPr>
  </w:style>
  <w:style w:type="character" w:customStyle="1" w:styleId="ListLabel150">
    <w:name w:val="ListLabel 150"/>
    <w:qFormat/>
    <w:rPr>
      <w:rFonts w:eastAsia="Calibri"/>
      <w:lang w:eastAsia="en-US"/>
    </w:rPr>
  </w:style>
  <w:style w:type="character" w:customStyle="1" w:styleId="ListLabel151">
    <w:name w:val="ListLabel 151"/>
    <w:qFormat/>
  </w:style>
  <w:style w:type="character" w:customStyle="1" w:styleId="ListLabel152">
    <w:name w:val="ListLabel 152"/>
    <w:qFormat/>
    <w:rPr>
      <w:sz w:val="28"/>
      <w:szCs w:val="28"/>
    </w:rPr>
  </w:style>
  <w:style w:type="character" w:customStyle="1" w:styleId="ListLabel153">
    <w:name w:val="ListLabel 153"/>
    <w:qFormat/>
    <w:rPr>
      <w:sz w:val="28"/>
      <w:szCs w:val="28"/>
    </w:rPr>
  </w:style>
  <w:style w:type="character" w:customStyle="1" w:styleId="ListLabel154">
    <w:name w:val="ListLabel 154"/>
    <w:qFormat/>
    <w:rPr>
      <w:sz w:val="28"/>
      <w:szCs w:val="28"/>
      <w:highlight w:val="white"/>
    </w:rPr>
  </w:style>
  <w:style w:type="character" w:customStyle="1" w:styleId="ListLabel155">
    <w:name w:val="ListLabel 155"/>
    <w:qFormat/>
    <w:rPr>
      <w:color w:val="1155CC"/>
      <w:sz w:val="28"/>
      <w:szCs w:val="28"/>
      <w:u w:val="single"/>
    </w:rPr>
  </w:style>
  <w:style w:type="character" w:customStyle="1" w:styleId="ListLabel156">
    <w:name w:val="ListLabel 156"/>
    <w:qFormat/>
    <w:rPr>
      <w:color w:val="1155CC"/>
      <w:sz w:val="28"/>
      <w:szCs w:val="28"/>
      <w:u w:val="single"/>
      <w:lang w:val="en-US"/>
    </w:rPr>
  </w:style>
  <w:style w:type="character" w:customStyle="1" w:styleId="ListLabel157">
    <w:name w:val="ListLabel 157"/>
    <w:qFormat/>
    <w:rPr>
      <w:sz w:val="27"/>
      <w:szCs w:val="27"/>
    </w:rPr>
  </w:style>
  <w:style w:type="character" w:customStyle="1" w:styleId="ListLabel158">
    <w:name w:val="ListLabel 158"/>
    <w:qFormat/>
    <w:rPr>
      <w:sz w:val="27"/>
      <w:szCs w:val="27"/>
      <w:lang w:val="en-US"/>
    </w:rPr>
  </w:style>
  <w:style w:type="character" w:customStyle="1" w:styleId="ListLabel159">
    <w:name w:val="ListLabel 159"/>
    <w:qFormat/>
    <w:rPr>
      <w:sz w:val="14"/>
      <w:szCs w:val="14"/>
    </w:rPr>
  </w:style>
  <w:style w:type="character" w:customStyle="1" w:styleId="ListLabel160">
    <w:name w:val="ListLabel 160"/>
    <w:qFormat/>
    <w:rPr>
      <w:sz w:val="28"/>
      <w:szCs w:val="28"/>
    </w:rPr>
  </w:style>
  <w:style w:type="character" w:customStyle="1" w:styleId="ListLabel161">
    <w:name w:val="ListLabel 161"/>
    <w:qFormat/>
    <w:rPr>
      <w:bCs/>
      <w:color w:val="0066CC"/>
      <w:sz w:val="28"/>
      <w:szCs w:val="28"/>
      <w:u w:val="single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90503B"/>
    <w:pPr>
      <w:ind w:left="720"/>
      <w:contextualSpacing/>
    </w:pPr>
  </w:style>
  <w:style w:type="paragraph" w:styleId="af6">
    <w:name w:val="TOC Heading"/>
    <w:basedOn w:val="1"/>
    <w:next w:val="a"/>
    <w:uiPriority w:val="39"/>
    <w:qFormat/>
    <w:rsid w:val="0090503B"/>
  </w:style>
  <w:style w:type="paragraph" w:customStyle="1" w:styleId="Style9">
    <w:name w:val="Style9"/>
    <w:basedOn w:val="a"/>
    <w:uiPriority w:val="99"/>
    <w:qFormat/>
    <w:rsid w:val="0090503B"/>
  </w:style>
  <w:style w:type="paragraph" w:customStyle="1" w:styleId="Style15">
    <w:name w:val="Style15"/>
    <w:basedOn w:val="a"/>
    <w:uiPriority w:val="99"/>
    <w:qFormat/>
    <w:rsid w:val="0090503B"/>
    <w:pPr>
      <w:jc w:val="center"/>
    </w:pPr>
  </w:style>
  <w:style w:type="paragraph" w:styleId="af7">
    <w:name w:val="footer"/>
    <w:basedOn w:val="a"/>
    <w:uiPriority w:val="99"/>
    <w:rsid w:val="0090503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0503B"/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90503B"/>
    <w:pPr>
      <w:spacing w:after="100"/>
    </w:pPr>
  </w:style>
  <w:style w:type="paragraph" w:styleId="22">
    <w:name w:val="Body Text Indent 2"/>
    <w:basedOn w:val="a"/>
    <w:link w:val="21"/>
    <w:qFormat/>
    <w:rsid w:val="0090503B"/>
    <w:pPr>
      <w:widowControl/>
      <w:ind w:left="210"/>
    </w:pPr>
    <w:rPr>
      <w:sz w:val="28"/>
      <w:szCs w:val="20"/>
    </w:rPr>
  </w:style>
  <w:style w:type="paragraph" w:styleId="af8">
    <w:name w:val="No Spacing"/>
    <w:uiPriority w:val="1"/>
    <w:qFormat/>
    <w:rsid w:val="0090503B"/>
    <w:rPr>
      <w:rFonts w:asciiTheme="minorHAnsi" w:eastAsia="Times New Roman" w:hAnsiTheme="minorHAnsi" w:cs="Times New Roman"/>
      <w:kern w:val="0"/>
      <w:sz w:val="24"/>
      <w:szCs w:val="22"/>
      <w:lang w:eastAsia="ru-RU" w:bidi="ar-SA"/>
    </w:rPr>
  </w:style>
  <w:style w:type="paragraph" w:styleId="af9">
    <w:name w:val="Balloon Text"/>
    <w:basedOn w:val="a"/>
    <w:uiPriority w:val="99"/>
    <w:semiHidden/>
    <w:unhideWhenUsed/>
    <w:qFormat/>
    <w:rsid w:val="0090503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90503B"/>
    <w:pPr>
      <w:widowControl/>
      <w:spacing w:beforeAutospacing="1" w:afterAutospacing="1"/>
    </w:pPr>
  </w:style>
  <w:style w:type="paragraph" w:styleId="afa">
    <w:name w:val="header"/>
    <w:basedOn w:val="a"/>
    <w:uiPriority w:val="99"/>
    <w:semiHidden/>
    <w:unhideWhenUsed/>
    <w:rsid w:val="0090503B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autoRedefine/>
    <w:uiPriority w:val="39"/>
    <w:unhideWhenUsed/>
    <w:rsid w:val="0090503B"/>
    <w:pPr>
      <w:spacing w:after="100"/>
      <w:ind w:left="240"/>
    </w:pPr>
  </w:style>
  <w:style w:type="paragraph" w:styleId="afb">
    <w:name w:val="annotation text"/>
    <w:basedOn w:val="a"/>
    <w:uiPriority w:val="99"/>
    <w:semiHidden/>
    <w:unhideWhenUsed/>
    <w:qFormat/>
    <w:rsid w:val="0090503B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90503B"/>
    <w:rPr>
      <w:b/>
      <w:bCs/>
    </w:rPr>
  </w:style>
  <w:style w:type="paragraph" w:styleId="afd">
    <w:name w:val="Plain Text"/>
    <w:basedOn w:val="a"/>
    <w:qFormat/>
    <w:rsid w:val="0090503B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afe">
    <w:name w:val="Содержимое врезки"/>
    <w:basedOn w:val="a"/>
    <w:qFormat/>
  </w:style>
  <w:style w:type="paragraph" w:styleId="aff">
    <w:name w:val="Subtitle"/>
    <w:basedOn w:val="a"/>
    <w:next w:val="af1"/>
    <w:qFormat/>
    <w:pPr>
      <w:suppressAutoHyphens/>
      <w:jc w:val="center"/>
    </w:pPr>
    <w:rPr>
      <w:rFonts w:ascii="Arial" w:eastAsia="Arial Unicode MS" w:hAnsi="Arial"/>
      <w:b/>
      <w:bCs/>
      <w:kern w:val="2"/>
      <w:lang w:eastAsia="en-US"/>
    </w:rPr>
  </w:style>
  <w:style w:type="paragraph" w:styleId="aff0">
    <w:name w:val="Body Text Indent"/>
    <w:basedOn w:val="a"/>
    <w:pPr>
      <w:suppressAutoHyphens/>
      <w:spacing w:line="360" w:lineRule="auto"/>
    </w:pPr>
    <w:rPr>
      <w:rFonts w:ascii="Arial" w:eastAsia="Arial Unicode MS" w:hAnsi="Arial"/>
      <w:kern w:val="2"/>
      <w:sz w:val="20"/>
      <w:lang w:eastAsia="en-US"/>
    </w:rPr>
  </w:style>
  <w:style w:type="paragraph" w:customStyle="1" w:styleId="aff1">
    <w:name w:val="Текст в заданном формате"/>
    <w:basedOn w:val="a"/>
    <w:qFormat/>
    <w:pPr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f2">
    <w:name w:val="endnote text"/>
    <w:basedOn w:val="a"/>
    <w:rPr>
      <w:rFonts w:ascii="Calibri" w:eastAsia="Calibri" w:hAnsi="Calibri" w:cs="Arial"/>
      <w:sz w:val="20"/>
      <w:szCs w:val="20"/>
      <w:lang w:eastAsia="en-US"/>
    </w:rPr>
  </w:style>
  <w:style w:type="paragraph" w:styleId="aff3">
    <w:name w:val="footnote text"/>
    <w:basedOn w:val="a"/>
    <w:rPr>
      <w:rFonts w:ascii="Calibri" w:eastAsia="Calibri" w:hAnsi="Calibri" w:cs="Arial"/>
      <w:sz w:val="20"/>
      <w:szCs w:val="20"/>
      <w:lang w:eastAsia="en-US"/>
    </w:rPr>
  </w:style>
  <w:style w:type="paragraph" w:customStyle="1" w:styleId="Default">
    <w:name w:val="Default"/>
    <w:qFormat/>
    <w:rPr>
      <w:rFonts w:ascii="Times New Roman" w:eastAsiaTheme="minorHAnsi" w:hAnsi="Times New Roman" w:cs="Times New Roman"/>
      <w:color w:val="000000"/>
      <w:kern w:val="0"/>
      <w:sz w:val="24"/>
      <w:lang w:eastAsia="en-US" w:bidi="ar-SA"/>
    </w:rPr>
  </w:style>
  <w:style w:type="table" w:styleId="aff4">
    <w:name w:val="Table Grid"/>
    <w:basedOn w:val="a1"/>
    <w:uiPriority w:val="39"/>
    <w:rsid w:val="0090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90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l.ru/upload/medialibrary/716/prikaz-_-368-ot-21.09.2017-goda-ob-utverzhdenii-polozheniya-ob-organizatsii-obrazovatelnogo-protsessa-v-universitete-im.-o.e.-kutafina-_mgyua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al.ru/upload/medialibrary/8ca/polozhenie-ob-organizatsii-obrazovatelnogo-protsessa-v-universitete-im.-o.e.-kutafina-_mgyua_-_prikaz-_-368-ot-21.09.2017-goda_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sal.ru/upload/medialibrary/8ca/polozhenie-ob-organizatsii-obrazovatelnogo-protsessa-v-universitete-im.-o.e.-kutafina-_mgyua_-_prikaz-_-368-ot-21.09.2017-goda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al.ru/upload/medialibrary/a7f/247_1-ot-01.08.18-O-vnesenii-izmeneniy-v-Polozhenie-ob-organizatsii-obrazovatelnogo-protsessa-v-punkt-5.1.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Samsonova</dc:creator>
  <dc:description/>
  <cp:lastModifiedBy>Гайдичар Вероника Сергеевна</cp:lastModifiedBy>
  <cp:revision>3</cp:revision>
  <dcterms:created xsi:type="dcterms:W3CDTF">2021-03-03T06:07:00Z</dcterms:created>
  <dcterms:modified xsi:type="dcterms:W3CDTF">2021-03-04T11:08:00Z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