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1B" w:rsidRDefault="00534C1B" w:rsidP="00534C1B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6852775"/>
      <w:r>
        <w:rPr>
          <w:rFonts w:ascii="Times New Roman" w:hAnsi="Times New Roman" w:cs="Times New Roman"/>
          <w:sz w:val="24"/>
          <w:szCs w:val="24"/>
        </w:rPr>
        <w:t>5.1. Вопросы для подготовки к экзамену</w:t>
      </w:r>
      <w:bookmarkEnd w:id="0"/>
    </w:p>
    <w:p w:rsidR="00534C1B" w:rsidRDefault="00534C1B" w:rsidP="00534C1B">
      <w:pPr>
        <w:numPr>
          <w:ilvl w:val="0"/>
          <w:numId w:val="1"/>
        </w:numPr>
        <w:jc w:val="both"/>
      </w:pPr>
      <w:r>
        <w:t>Отграничение мошенничества от присвоения и растраты.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Право на имущество при мошенничестве.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Безналичные деньги как предмет преступления.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ab/>
        <w:t xml:space="preserve">Мошенничества при </w:t>
      </w:r>
      <w:proofErr w:type="spellStart"/>
      <w:r>
        <w:t>госзакупках</w:t>
      </w:r>
      <w:proofErr w:type="spellEnd"/>
      <w:r>
        <w:t xml:space="preserve"> и продаже государственного и муниципального имущества.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Отграничение мошенничества от незаконного получения кредита.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Отграничение хищения от иных имущественных злоупотреблений.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Энергия как предмет противоправного деяния.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Вменение подкупа, взяточничества, хищений и иных злоупотреблений при квалификации «откатов».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Законные интересы организации при злоупотреблении полномочиями.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Коммерческий подкуп и его отличие от дарения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Чужое имущество при квалификации хищений денежных средств хозяйственных обществ и товариществ.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Отграничение уголовно наказуемого незаконного предпринимательства от административного правонарушения.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Незаконное предпринимательство и его отграничение от иных видов экономической деятельности.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Ответственность за незаконный оборот алкоголя.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Противоправные деяния с банковскими картами.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Уголовно-правовая охрана свободы предпринимательства. 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Система уголовно-правовой охраны рынка ценных бумаг. 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Ответственность за осуществление предпринимательской деятельности без лицензии. 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Незаконная банковская деятельность.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Манипулирование рынком.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Инсайдерская торговля.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Контрабанда.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Незаконный экспорт.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Неправомерные действия при банкротстве.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Налоговые преступления.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Злоупотребление полномочиями.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Коммерческий подкуп.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Возможные уголовно-правовые последствия неисполнения гражданско-правового обязательства.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Ответственность за незаконную организацию азартных игр и лотерей.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Отмывание денег.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Незаконная продажа товаров (иных вещей), свободная реализация которых запрещена или ограничена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Нарушение законодательства о рекламе.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Продажа товаров, выполнение работ либо оказание услуг ненадлежащего качества. 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Правонарушения, связанные с использованием контрольно-кассовой техники.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Преступления и административные правонарушения на потребительском рынке.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Правонарушения и преступления, связанные с товарными знаками.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Риски уголовной и административной ответственности, связанные с долевым строительством.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Основания уголовной и административной ответственности за нарушение законодательства о конкуренции.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Риски уголовной ответственности в договорной работе.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Риски уголовной ответственности при структурировании бизнеса.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lastRenderedPageBreak/>
        <w:t xml:space="preserve"> Риски, связанные с офшорным бизнесом.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Как и зачем нужно проверять контрагентов по обязательствам.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Оптимизация налогообложения и уголовный закон.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 xml:space="preserve"> Инсайдерская информация и уголовный закон.</w:t>
      </w:r>
    </w:p>
    <w:p w:rsidR="00534C1B" w:rsidRDefault="00534C1B" w:rsidP="00534C1B">
      <w:pPr>
        <w:numPr>
          <w:ilvl w:val="0"/>
          <w:numId w:val="1"/>
        </w:numPr>
        <w:jc w:val="both"/>
      </w:pPr>
      <w:r>
        <w:t>Манипулирование рынком.</w:t>
      </w:r>
    </w:p>
    <w:p w:rsidR="00534C1B" w:rsidRDefault="00534C1B" w:rsidP="00534C1B">
      <w:pPr>
        <w:numPr>
          <w:ilvl w:val="0"/>
          <w:numId w:val="1"/>
        </w:numPr>
        <w:jc w:val="both"/>
      </w:pPr>
      <w:proofErr w:type="spellStart"/>
      <w:r>
        <w:t>Рейдерство</w:t>
      </w:r>
      <w:proofErr w:type="spellEnd"/>
      <w:r>
        <w:t xml:space="preserve"> в уголовно-правовом аспекте.</w:t>
      </w:r>
    </w:p>
    <w:p w:rsidR="006B0B7D" w:rsidRDefault="00534C1B">
      <w:bookmarkStart w:id="1" w:name="_GoBack"/>
      <w:bookmarkEnd w:id="1"/>
    </w:p>
    <w:sectPr w:rsidR="006B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7F3A"/>
    <w:multiLevelType w:val="hybridMultilevel"/>
    <w:tmpl w:val="6DD0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1B"/>
    <w:rsid w:val="00534C1B"/>
    <w:rsid w:val="005F430C"/>
    <w:rsid w:val="009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B6BBD-0686-4ECC-B375-4864E699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4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4C1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Тимошкина Анастасия Алексеевна</dc:creator>
  <cp:keywords/>
  <dc:description/>
  <cp:lastModifiedBy>Тимошкина Анастасия Алексеевна</cp:lastModifiedBy>
  <cp:revision>1</cp:revision>
  <dcterms:created xsi:type="dcterms:W3CDTF">2018-11-08T10:08:00Z</dcterms:created>
  <dcterms:modified xsi:type="dcterms:W3CDTF">2018-11-08T10:08:00Z</dcterms:modified>
</cp:coreProperties>
</file>