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79D2" w14:textId="77777777" w:rsidR="0099659B" w:rsidRPr="0099659B" w:rsidRDefault="003750C0" w:rsidP="003750C0">
      <w:pPr>
        <w:shd w:val="clear" w:color="auto" w:fill="FFFFFF"/>
        <w:spacing w:after="199" w:line="276" w:lineRule="auto"/>
        <w:ind w:firstLine="709"/>
        <w:contextualSpacing/>
        <w:jc w:val="center"/>
        <w:rPr>
          <w:rFonts w:eastAsia="Calibri"/>
          <w:bCs/>
          <w:lang w:eastAsia="en-US"/>
        </w:rPr>
      </w:pPr>
      <w:r w:rsidRPr="003750C0">
        <w:rPr>
          <w:rFonts w:eastAsia="Calibri"/>
          <w:b/>
          <w:sz w:val="28"/>
          <w:szCs w:val="28"/>
          <w:lang w:eastAsia="en-US"/>
        </w:rPr>
        <w:t xml:space="preserve">Примерные вопросы для </w:t>
      </w:r>
      <w:r>
        <w:rPr>
          <w:rFonts w:eastAsia="Calibri"/>
          <w:b/>
          <w:sz w:val="28"/>
          <w:szCs w:val="28"/>
          <w:lang w:eastAsia="en-US"/>
        </w:rPr>
        <w:t xml:space="preserve">самоподготовки к </w:t>
      </w:r>
      <w:r w:rsidRPr="003750C0">
        <w:rPr>
          <w:rFonts w:eastAsia="Calibri"/>
          <w:b/>
          <w:sz w:val="28"/>
          <w:szCs w:val="28"/>
          <w:lang w:eastAsia="en-US"/>
        </w:rPr>
        <w:t>проведени</w:t>
      </w:r>
      <w:r>
        <w:rPr>
          <w:rFonts w:eastAsia="Calibri"/>
          <w:b/>
          <w:sz w:val="28"/>
          <w:szCs w:val="28"/>
          <w:lang w:eastAsia="en-US"/>
        </w:rPr>
        <w:t xml:space="preserve">ю </w:t>
      </w:r>
      <w:r w:rsidRPr="003750C0">
        <w:rPr>
          <w:rFonts w:eastAsia="Calibri"/>
          <w:b/>
          <w:sz w:val="28"/>
          <w:szCs w:val="28"/>
          <w:lang w:eastAsia="en-US"/>
        </w:rPr>
        <w:t xml:space="preserve">промежуточной аттестации </w:t>
      </w:r>
      <w:r>
        <w:rPr>
          <w:rFonts w:eastAsia="Calibri"/>
          <w:b/>
          <w:sz w:val="28"/>
          <w:szCs w:val="28"/>
          <w:lang w:eastAsia="en-US"/>
        </w:rPr>
        <w:t>по дисциплине (модулю)</w:t>
      </w:r>
      <w:r w:rsidR="00EF324F">
        <w:rPr>
          <w:rFonts w:eastAsia="Calibri"/>
          <w:b/>
          <w:sz w:val="28"/>
          <w:szCs w:val="28"/>
          <w:lang w:eastAsia="en-US"/>
        </w:rPr>
        <w:t xml:space="preserve"> «История России», </w:t>
      </w:r>
      <w:r w:rsidR="0099659B" w:rsidRPr="0099659B">
        <w:rPr>
          <w:rFonts w:eastAsia="Calibri"/>
          <w:bCs/>
          <w:lang w:eastAsia="en-US"/>
        </w:rPr>
        <w:t xml:space="preserve">(уровень высшего образования – </w:t>
      </w:r>
      <w:r w:rsidR="009A71EB" w:rsidRPr="0099659B">
        <w:rPr>
          <w:rFonts w:eastAsia="Calibri"/>
          <w:bCs/>
          <w:lang w:eastAsia="en-US"/>
        </w:rPr>
        <w:t>бакалавриат</w:t>
      </w:r>
      <w:r w:rsidR="0099659B" w:rsidRPr="0099659B">
        <w:rPr>
          <w:rFonts w:eastAsia="Calibri"/>
          <w:bCs/>
          <w:lang w:eastAsia="en-US"/>
        </w:rPr>
        <w:t>)</w:t>
      </w:r>
    </w:p>
    <w:p w14:paraId="4BB12B11" w14:textId="055BD41A" w:rsidR="0099659B" w:rsidRPr="0099659B" w:rsidRDefault="0099659B" w:rsidP="003750C0">
      <w:pPr>
        <w:shd w:val="clear" w:color="auto" w:fill="FFFFFF"/>
        <w:spacing w:after="199" w:line="276" w:lineRule="auto"/>
        <w:ind w:firstLine="709"/>
        <w:contextualSpacing/>
        <w:jc w:val="center"/>
        <w:rPr>
          <w:rFonts w:eastAsia="Calibri"/>
          <w:bCs/>
          <w:lang w:eastAsia="en-US"/>
        </w:rPr>
      </w:pPr>
      <w:r w:rsidRPr="0099659B">
        <w:rPr>
          <w:rFonts w:eastAsia="Calibri"/>
          <w:bCs/>
          <w:lang w:eastAsia="en-US"/>
        </w:rPr>
        <w:t xml:space="preserve">(форма промежуточной аттестации по итогам </w:t>
      </w:r>
      <w:r w:rsidRPr="0099659B">
        <w:rPr>
          <w:rFonts w:eastAsia="Calibri"/>
          <w:bCs/>
          <w:lang w:val="en-US" w:eastAsia="en-US"/>
        </w:rPr>
        <w:t>I</w:t>
      </w:r>
      <w:r w:rsidR="00CC6A74">
        <w:rPr>
          <w:rFonts w:eastAsia="Calibri"/>
          <w:bCs/>
          <w:lang w:eastAsia="en-US"/>
        </w:rPr>
        <w:t>-ого</w:t>
      </w:r>
      <w:r w:rsidRPr="0099659B">
        <w:rPr>
          <w:rFonts w:eastAsia="Calibri"/>
          <w:bCs/>
          <w:lang w:eastAsia="en-US"/>
        </w:rPr>
        <w:t xml:space="preserve"> семестра</w:t>
      </w:r>
      <w:r w:rsidR="009A71EB" w:rsidRPr="0099659B">
        <w:rPr>
          <w:rFonts w:eastAsia="Calibri"/>
          <w:bCs/>
          <w:lang w:eastAsia="en-US"/>
        </w:rPr>
        <w:t xml:space="preserve"> </w:t>
      </w:r>
      <w:r w:rsidRPr="0099659B">
        <w:rPr>
          <w:rFonts w:eastAsia="Calibri"/>
          <w:bCs/>
          <w:lang w:eastAsia="en-US"/>
        </w:rPr>
        <w:t>- ЗАЧЕТ)</w:t>
      </w:r>
    </w:p>
    <w:p w14:paraId="012CD791" w14:textId="66B237EF" w:rsidR="00537BAB" w:rsidRPr="0099659B" w:rsidRDefault="00EF324F" w:rsidP="0099659B">
      <w:pPr>
        <w:shd w:val="clear" w:color="auto" w:fill="FFFFFF"/>
        <w:spacing w:after="199" w:line="276" w:lineRule="auto"/>
        <w:ind w:firstLine="709"/>
        <w:contextualSpacing/>
        <w:jc w:val="center"/>
        <w:rPr>
          <w:rFonts w:eastAsia="Calibri"/>
          <w:bCs/>
          <w:lang w:eastAsia="en-US"/>
        </w:rPr>
      </w:pPr>
      <w:r w:rsidRPr="0099659B">
        <w:rPr>
          <w:rFonts w:eastAsia="Calibri"/>
          <w:bCs/>
          <w:lang w:eastAsia="en-US"/>
        </w:rPr>
        <w:t>202</w:t>
      </w:r>
      <w:r w:rsidR="009A71EB" w:rsidRPr="0099659B">
        <w:rPr>
          <w:rFonts w:eastAsia="Calibri"/>
          <w:bCs/>
          <w:lang w:eastAsia="en-US"/>
        </w:rPr>
        <w:t>4</w:t>
      </w:r>
      <w:r w:rsidRPr="0099659B">
        <w:rPr>
          <w:rFonts w:eastAsia="Calibri"/>
          <w:bCs/>
          <w:lang w:eastAsia="en-US"/>
        </w:rPr>
        <w:t>-202</w:t>
      </w:r>
      <w:r w:rsidR="009A71EB" w:rsidRPr="0099659B">
        <w:rPr>
          <w:rFonts w:eastAsia="Calibri"/>
          <w:bCs/>
          <w:lang w:eastAsia="en-US"/>
        </w:rPr>
        <w:t>5</w:t>
      </w:r>
      <w:r w:rsidRPr="0099659B">
        <w:rPr>
          <w:rFonts w:eastAsia="Calibri"/>
          <w:bCs/>
          <w:lang w:eastAsia="en-US"/>
        </w:rPr>
        <w:t xml:space="preserve"> уч. год</w:t>
      </w:r>
    </w:p>
    <w:p w14:paraId="7319969B" w14:textId="77777777" w:rsidR="0099659B" w:rsidRDefault="0099659B" w:rsidP="0099659B">
      <w:pPr>
        <w:shd w:val="clear" w:color="auto" w:fill="FFFFFF"/>
        <w:spacing w:after="199" w:line="276" w:lineRule="auto"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059D6133" w14:textId="77777777" w:rsidR="0099659B" w:rsidRPr="0099659B" w:rsidRDefault="0099659B" w:rsidP="0099659B">
      <w:pPr>
        <w:shd w:val="clear" w:color="auto" w:fill="FFFFFF"/>
        <w:spacing w:after="199" w:line="276" w:lineRule="auto"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68D417A2" w14:textId="396D20EB" w:rsidR="00767A3A" w:rsidRPr="00643699" w:rsidRDefault="00767A3A" w:rsidP="003750C0">
      <w:pPr>
        <w:shd w:val="clear" w:color="auto" w:fill="FFFFFF"/>
        <w:spacing w:after="199" w:line="276" w:lineRule="auto"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43699">
        <w:rPr>
          <w:rFonts w:eastAsia="Calibri"/>
          <w:bCs/>
          <w:sz w:val="28"/>
          <w:szCs w:val="28"/>
          <w:lang w:eastAsia="en-US"/>
        </w:rPr>
        <w:t>История России</w:t>
      </w:r>
    </w:p>
    <w:p w14:paraId="09535BD3" w14:textId="32FDD9FD" w:rsidR="003750C0" w:rsidRPr="0099659B" w:rsidRDefault="00537BAB" w:rsidP="0099659B">
      <w:pPr>
        <w:shd w:val="clear" w:color="auto" w:fill="FFFFFF"/>
        <w:spacing w:after="199" w:line="276" w:lineRule="auto"/>
        <w:ind w:firstLine="709"/>
        <w:contextualSpacing/>
        <w:jc w:val="center"/>
        <w:rPr>
          <w:rStyle w:val="a4"/>
          <w:rFonts w:eastAsia="Calibri"/>
          <w:bCs/>
          <w:color w:val="auto"/>
          <w:sz w:val="28"/>
          <w:szCs w:val="28"/>
          <w:lang w:eastAsia="en-US"/>
        </w:rPr>
      </w:pPr>
      <w:r w:rsidRPr="00643699">
        <w:rPr>
          <w:rFonts w:eastAsia="Calibri"/>
          <w:bCs/>
          <w:sz w:val="28"/>
          <w:szCs w:val="28"/>
          <w:lang w:eastAsia="en-US"/>
        </w:rPr>
        <w:t>(с древнейших времен</w:t>
      </w:r>
      <w:r w:rsidR="0099659B">
        <w:rPr>
          <w:rFonts w:eastAsia="Calibri"/>
          <w:bCs/>
          <w:sz w:val="28"/>
          <w:szCs w:val="28"/>
          <w:lang w:eastAsia="en-US"/>
        </w:rPr>
        <w:t xml:space="preserve"> - </w:t>
      </w:r>
      <w:r w:rsidRPr="00643699">
        <w:rPr>
          <w:rFonts w:eastAsia="Calibri"/>
          <w:bCs/>
          <w:sz w:val="28"/>
          <w:szCs w:val="28"/>
          <w:lang w:eastAsia="en-US"/>
        </w:rPr>
        <w:t xml:space="preserve">начало </w:t>
      </w:r>
      <w:r w:rsidRPr="00643699">
        <w:rPr>
          <w:rFonts w:eastAsia="Calibri"/>
          <w:bCs/>
          <w:sz w:val="28"/>
          <w:szCs w:val="28"/>
          <w:lang w:val="en-US" w:eastAsia="en-US"/>
        </w:rPr>
        <w:t>XX</w:t>
      </w:r>
      <w:r w:rsidRPr="00643699">
        <w:rPr>
          <w:rFonts w:eastAsia="Calibri"/>
          <w:bCs/>
          <w:sz w:val="28"/>
          <w:szCs w:val="28"/>
          <w:lang w:eastAsia="en-US"/>
        </w:rPr>
        <w:t xml:space="preserve"> века)</w:t>
      </w:r>
    </w:p>
    <w:p w14:paraId="398B8AEB" w14:textId="0D6ACB21" w:rsidR="00485750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 xml:space="preserve">Предмет </w:t>
      </w:r>
      <w:r w:rsidR="00F52DF3">
        <w:rPr>
          <w:rStyle w:val="a4"/>
          <w:rFonts w:eastAsiaTheme="minorHAnsi"/>
          <w:sz w:val="28"/>
          <w:szCs w:val="28"/>
        </w:rPr>
        <w:t>«И</w:t>
      </w:r>
      <w:r w:rsidRPr="00485750">
        <w:rPr>
          <w:rStyle w:val="a4"/>
          <w:rFonts w:eastAsiaTheme="minorHAnsi"/>
          <w:sz w:val="28"/>
          <w:szCs w:val="28"/>
        </w:rPr>
        <w:t>стории России</w:t>
      </w:r>
      <w:r w:rsidR="00F52DF3">
        <w:rPr>
          <w:rStyle w:val="a4"/>
          <w:rFonts w:eastAsiaTheme="minorHAnsi"/>
          <w:sz w:val="28"/>
          <w:szCs w:val="28"/>
        </w:rPr>
        <w:t>»</w:t>
      </w:r>
      <w:r w:rsidRPr="00485750">
        <w:rPr>
          <w:rStyle w:val="a4"/>
          <w:rFonts w:eastAsiaTheme="minorHAnsi"/>
          <w:sz w:val="28"/>
          <w:szCs w:val="28"/>
        </w:rPr>
        <w:t>, методология</w:t>
      </w:r>
      <w:r w:rsidR="00F52DF3">
        <w:rPr>
          <w:rStyle w:val="a4"/>
          <w:rFonts w:eastAsiaTheme="minorHAnsi"/>
          <w:sz w:val="28"/>
          <w:szCs w:val="28"/>
        </w:rPr>
        <w:t xml:space="preserve"> и историография дисциплины</w:t>
      </w:r>
      <w:r w:rsidRPr="00485750">
        <w:rPr>
          <w:rStyle w:val="a4"/>
          <w:rFonts w:eastAsiaTheme="minorHAnsi"/>
          <w:sz w:val="28"/>
          <w:szCs w:val="28"/>
        </w:rPr>
        <w:t>, задачи</w:t>
      </w:r>
      <w:r w:rsidR="00F52DF3">
        <w:rPr>
          <w:rStyle w:val="a4"/>
          <w:rFonts w:eastAsiaTheme="minorHAnsi"/>
          <w:sz w:val="28"/>
          <w:szCs w:val="28"/>
        </w:rPr>
        <w:t xml:space="preserve"> изучения</w:t>
      </w:r>
      <w:r w:rsidRPr="00485750">
        <w:rPr>
          <w:rStyle w:val="a4"/>
          <w:rFonts w:eastAsiaTheme="minorHAnsi"/>
          <w:sz w:val="28"/>
          <w:szCs w:val="28"/>
        </w:rPr>
        <w:t>.</w:t>
      </w:r>
    </w:p>
    <w:p w14:paraId="2D5838BB" w14:textId="492FD474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Периодизация истории России.</w:t>
      </w:r>
      <w:r w:rsidR="009A71EB">
        <w:rPr>
          <w:rStyle w:val="a4"/>
          <w:rFonts w:eastAsiaTheme="minorHAnsi"/>
          <w:sz w:val="28"/>
          <w:szCs w:val="28"/>
        </w:rPr>
        <w:t xml:space="preserve"> </w:t>
      </w:r>
    </w:p>
    <w:p w14:paraId="2C85306E" w14:textId="35B08429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История России как часть мировой истории.</w:t>
      </w:r>
      <w:r w:rsidR="009A71EB">
        <w:rPr>
          <w:rFonts w:ascii="Times New Roman" w:hAnsi="Times New Roman" w:cs="Times New Roman"/>
          <w:sz w:val="28"/>
          <w:szCs w:val="28"/>
        </w:rPr>
        <w:t xml:space="preserve"> </w:t>
      </w:r>
      <w:r w:rsidR="009A71EB" w:rsidRPr="009A71EB">
        <w:rPr>
          <w:rFonts w:ascii="Times New Roman" w:hAnsi="Times New Roman" w:cs="Times New Roman"/>
          <w:sz w:val="28"/>
          <w:szCs w:val="28"/>
        </w:rPr>
        <w:t>Россия – государство-цивилизация.</w:t>
      </w:r>
    </w:p>
    <w:p w14:paraId="0C9FC547" w14:textId="77777777" w:rsidR="0053063C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Средние века: понятие, хронологические рамки, периодизация.</w:t>
      </w:r>
    </w:p>
    <w:p w14:paraId="4DAFA148" w14:textId="7DF74E52" w:rsidR="009A71EB" w:rsidRPr="00485750" w:rsidRDefault="009A71EB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и государства на территории современной России в древности.</w:t>
      </w:r>
    </w:p>
    <w:p w14:paraId="685FFC0C" w14:textId="68009958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 xml:space="preserve">Образование </w:t>
      </w:r>
      <w:r w:rsidR="001349C2">
        <w:rPr>
          <w:rStyle w:val="a4"/>
          <w:rFonts w:eastAsiaTheme="minorHAnsi"/>
          <w:sz w:val="28"/>
          <w:szCs w:val="28"/>
        </w:rPr>
        <w:t>Д</w:t>
      </w:r>
      <w:r w:rsidRPr="00485750">
        <w:rPr>
          <w:rStyle w:val="a4"/>
          <w:rFonts w:eastAsiaTheme="minorHAnsi"/>
          <w:sz w:val="28"/>
          <w:szCs w:val="28"/>
        </w:rPr>
        <w:t>ревнерусского государства. Норманнская теория.</w:t>
      </w:r>
    </w:p>
    <w:p w14:paraId="74B50F2F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Киевская Русь как раннефеодальная монархия. Организация центрального и местного управления.</w:t>
      </w:r>
    </w:p>
    <w:p w14:paraId="6612CB71" w14:textId="73B9D948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1349C2">
        <w:rPr>
          <w:rFonts w:ascii="Times New Roman" w:hAnsi="Times New Roman" w:cs="Times New Roman"/>
          <w:sz w:val="28"/>
          <w:szCs w:val="28"/>
        </w:rPr>
        <w:t>Внешняя политика</w:t>
      </w:r>
      <w:r w:rsidRPr="00485750">
        <w:rPr>
          <w:rFonts w:ascii="Times New Roman" w:hAnsi="Times New Roman" w:cs="Times New Roman"/>
          <w:sz w:val="28"/>
          <w:szCs w:val="28"/>
        </w:rPr>
        <w:t xml:space="preserve"> и международные связи</w:t>
      </w:r>
      <w:r w:rsidR="001349C2">
        <w:rPr>
          <w:rFonts w:ascii="Times New Roman" w:hAnsi="Times New Roman" w:cs="Times New Roman"/>
          <w:sz w:val="28"/>
          <w:szCs w:val="28"/>
        </w:rPr>
        <w:t xml:space="preserve"> Руси</w:t>
      </w:r>
      <w:r w:rsidRPr="00485750">
        <w:rPr>
          <w:rFonts w:ascii="Times New Roman" w:hAnsi="Times New Roman" w:cs="Times New Roman"/>
          <w:sz w:val="28"/>
          <w:szCs w:val="28"/>
        </w:rPr>
        <w:t xml:space="preserve">: отношения с Византией, </w:t>
      </w:r>
      <w:r w:rsidR="00783F1B">
        <w:rPr>
          <w:rFonts w:ascii="Times New Roman" w:hAnsi="Times New Roman" w:cs="Times New Roman"/>
          <w:sz w:val="28"/>
          <w:szCs w:val="28"/>
        </w:rPr>
        <w:t xml:space="preserve">хазарами, </w:t>
      </w:r>
      <w:r w:rsidRPr="00485750">
        <w:rPr>
          <w:rFonts w:ascii="Times New Roman" w:hAnsi="Times New Roman" w:cs="Times New Roman"/>
          <w:sz w:val="28"/>
          <w:szCs w:val="28"/>
        </w:rPr>
        <w:t>печенегами, половцами, странами Европы.</w:t>
      </w:r>
    </w:p>
    <w:p w14:paraId="1A25D9D8" w14:textId="37FAF840" w:rsidR="0053063C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Русская Правда: источники, система, редакции. Точки зрения</w:t>
      </w:r>
      <w:r w:rsidRPr="00485750">
        <w:rPr>
          <w:rStyle w:val="a6"/>
          <w:rFonts w:ascii="Times New Roman" w:hAnsi="Times New Roman" w:cs="Times New Roman"/>
          <w:sz w:val="28"/>
          <w:szCs w:val="28"/>
        </w:rPr>
        <w:t> </w:t>
      </w:r>
      <w:r w:rsidRPr="00485750">
        <w:rPr>
          <w:rStyle w:val="a4"/>
          <w:rFonts w:eastAsiaTheme="minorHAnsi"/>
          <w:sz w:val="28"/>
          <w:szCs w:val="28"/>
        </w:rPr>
        <w:t xml:space="preserve">историков по </w:t>
      </w:r>
      <w:r w:rsidR="00BF42AB">
        <w:rPr>
          <w:rStyle w:val="a4"/>
          <w:rFonts w:eastAsiaTheme="minorHAnsi"/>
          <w:sz w:val="28"/>
          <w:szCs w:val="28"/>
        </w:rPr>
        <w:t xml:space="preserve">вопросу </w:t>
      </w:r>
      <w:r w:rsidRPr="00485750">
        <w:rPr>
          <w:rStyle w:val="a4"/>
          <w:rFonts w:eastAsiaTheme="minorHAnsi"/>
          <w:sz w:val="28"/>
          <w:szCs w:val="28"/>
        </w:rPr>
        <w:t>происхождения Русской Правды.</w:t>
      </w:r>
    </w:p>
    <w:p w14:paraId="70604642" w14:textId="11EEE9AB" w:rsidR="00783F1B" w:rsidRPr="00485750" w:rsidRDefault="00783F1B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>
        <w:rPr>
          <w:rStyle w:val="a4"/>
          <w:rFonts w:eastAsiaTheme="minorHAnsi"/>
          <w:sz w:val="28"/>
          <w:szCs w:val="28"/>
        </w:rPr>
        <w:t>Принятие Русью христианства и его значение.</w:t>
      </w:r>
    </w:p>
    <w:p w14:paraId="3922EA51" w14:textId="10DA36DB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Рыцарство</w:t>
      </w:r>
      <w:r w:rsidR="00783F1B">
        <w:rPr>
          <w:rFonts w:ascii="Times New Roman" w:hAnsi="Times New Roman" w:cs="Times New Roman"/>
          <w:sz w:val="28"/>
          <w:szCs w:val="28"/>
        </w:rPr>
        <w:t xml:space="preserve"> Европы</w:t>
      </w:r>
      <w:r w:rsidRPr="00485750">
        <w:rPr>
          <w:rFonts w:ascii="Times New Roman" w:hAnsi="Times New Roman" w:cs="Times New Roman"/>
          <w:sz w:val="28"/>
          <w:szCs w:val="28"/>
        </w:rPr>
        <w:t xml:space="preserve">. Крестовые походы. Завоевание крестоносцами Константинополя. </w:t>
      </w:r>
    </w:p>
    <w:p w14:paraId="0B83FDC5" w14:textId="31023F30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Предпосылки феодальной раздробленности на Руси</w:t>
      </w:r>
      <w:r w:rsidR="00783F1B">
        <w:rPr>
          <w:rFonts w:ascii="Times New Roman" w:hAnsi="Times New Roman" w:cs="Times New Roman"/>
          <w:sz w:val="28"/>
          <w:szCs w:val="28"/>
        </w:rPr>
        <w:t>.</w:t>
      </w:r>
      <w:r w:rsidRPr="00485750">
        <w:rPr>
          <w:rFonts w:ascii="Times New Roman" w:hAnsi="Times New Roman" w:cs="Times New Roman"/>
          <w:sz w:val="28"/>
          <w:szCs w:val="28"/>
        </w:rPr>
        <w:t xml:space="preserve"> </w:t>
      </w:r>
      <w:r w:rsidR="00783F1B">
        <w:rPr>
          <w:rFonts w:ascii="Times New Roman" w:hAnsi="Times New Roman" w:cs="Times New Roman"/>
          <w:sz w:val="28"/>
          <w:szCs w:val="28"/>
        </w:rPr>
        <w:t>З</w:t>
      </w:r>
      <w:r w:rsidRPr="00485750">
        <w:rPr>
          <w:rFonts w:ascii="Times New Roman" w:hAnsi="Times New Roman" w:cs="Times New Roman"/>
          <w:sz w:val="28"/>
          <w:szCs w:val="28"/>
        </w:rPr>
        <w:t>начение</w:t>
      </w:r>
      <w:r w:rsidR="00783F1B">
        <w:rPr>
          <w:rFonts w:ascii="Times New Roman" w:hAnsi="Times New Roman" w:cs="Times New Roman"/>
          <w:sz w:val="28"/>
          <w:szCs w:val="28"/>
        </w:rPr>
        <w:t xml:space="preserve"> и</w:t>
      </w:r>
      <w:r w:rsidRPr="00485750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783F1B">
        <w:rPr>
          <w:rFonts w:ascii="Times New Roman" w:hAnsi="Times New Roman" w:cs="Times New Roman"/>
          <w:sz w:val="28"/>
          <w:szCs w:val="28"/>
        </w:rPr>
        <w:t xml:space="preserve"> феодальной раздробленности</w:t>
      </w:r>
      <w:r w:rsidRPr="004857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B27F6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Русские княжества в условиях политической раздробленности (Киевское, Владимиро-Суздальское, Галицко-Волынское). Особенности феодальных отношений, развитие княжеской власти.</w:t>
      </w:r>
    </w:p>
    <w:p w14:paraId="7E28E773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Государственный и общественный строй Новгорода и Пскова в XII-XV вв.</w:t>
      </w:r>
    </w:p>
    <w:p w14:paraId="789086EB" w14:textId="77777777" w:rsidR="00783F1B" w:rsidRDefault="0053063C" w:rsidP="00783F1B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Древнерусская культура</w:t>
      </w:r>
      <w:r w:rsidR="00783F1B">
        <w:rPr>
          <w:rFonts w:ascii="Times New Roman" w:hAnsi="Times New Roman" w:cs="Times New Roman"/>
          <w:sz w:val="28"/>
          <w:szCs w:val="28"/>
        </w:rPr>
        <w:t xml:space="preserve"> (</w:t>
      </w:r>
      <w:r w:rsidR="00783F1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83F1B" w:rsidRPr="00783F1B">
        <w:rPr>
          <w:rFonts w:ascii="Times New Roman" w:hAnsi="Times New Roman" w:cs="Times New Roman"/>
          <w:sz w:val="28"/>
          <w:szCs w:val="28"/>
        </w:rPr>
        <w:t>-</w:t>
      </w:r>
      <w:r w:rsidR="00783F1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783F1B">
        <w:rPr>
          <w:rFonts w:ascii="Times New Roman" w:hAnsi="Times New Roman" w:cs="Times New Roman"/>
          <w:sz w:val="28"/>
          <w:szCs w:val="28"/>
        </w:rPr>
        <w:t xml:space="preserve"> вв.)</w:t>
      </w:r>
      <w:r w:rsidRPr="00485750">
        <w:rPr>
          <w:rFonts w:ascii="Times New Roman" w:hAnsi="Times New Roman" w:cs="Times New Roman"/>
          <w:sz w:val="28"/>
          <w:szCs w:val="28"/>
        </w:rPr>
        <w:t>.</w:t>
      </w:r>
      <w:r w:rsidR="00783F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FFA01" w14:textId="77777777" w:rsidR="00971786" w:rsidRPr="00971786" w:rsidRDefault="00783F1B" w:rsidP="00783F1B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783F1B">
        <w:rPr>
          <w:rFonts w:ascii="Times New Roman" w:hAnsi="Times New Roman" w:cs="Times New Roman"/>
          <w:sz w:val="28"/>
          <w:szCs w:val="28"/>
        </w:rPr>
        <w:t>Монгольское нашествие</w:t>
      </w:r>
      <w:r w:rsidRPr="00783F1B">
        <w:rPr>
          <w:sz w:val="28"/>
          <w:szCs w:val="28"/>
        </w:rPr>
        <w:t>.</w:t>
      </w:r>
      <w:r w:rsidRPr="00783F1B">
        <w:rPr>
          <w:rStyle w:val="a4"/>
          <w:rFonts w:eastAsiaTheme="minorHAnsi"/>
          <w:sz w:val="28"/>
          <w:szCs w:val="28"/>
        </w:rPr>
        <w:t xml:space="preserve"> Золотая Орда и русские княжества.</w:t>
      </w:r>
      <w:r w:rsidR="00971786">
        <w:rPr>
          <w:rStyle w:val="a4"/>
          <w:rFonts w:eastAsiaTheme="minorHAnsi"/>
          <w:sz w:val="28"/>
          <w:szCs w:val="28"/>
        </w:rPr>
        <w:t xml:space="preserve"> </w:t>
      </w:r>
    </w:p>
    <w:p w14:paraId="5B8654D5" w14:textId="77777777" w:rsidR="00971786" w:rsidRPr="00971786" w:rsidRDefault="00971786" w:rsidP="00971786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>
        <w:rPr>
          <w:rStyle w:val="a4"/>
          <w:rFonts w:eastAsiaTheme="minorHAnsi"/>
          <w:sz w:val="28"/>
          <w:szCs w:val="28"/>
        </w:rPr>
        <w:t xml:space="preserve">Судьбы русских земель после нашествия Батыя. Князь Александр Невский. </w:t>
      </w:r>
    </w:p>
    <w:p w14:paraId="628A8B59" w14:textId="77777777" w:rsidR="008678C6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71786">
        <w:rPr>
          <w:rStyle w:val="a4"/>
          <w:rFonts w:eastAsiaTheme="minorHAnsi"/>
          <w:sz w:val="28"/>
          <w:szCs w:val="28"/>
        </w:rPr>
        <w:t>Московское княжество в XII-XIV вв., усиление власти московских князей.</w:t>
      </w:r>
      <w:r w:rsidR="008678C6" w:rsidRPr="008678C6">
        <w:rPr>
          <w:rFonts w:ascii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  <w14:ligatures w14:val="none"/>
        </w:rPr>
        <w:t xml:space="preserve"> </w:t>
      </w:r>
    </w:p>
    <w:p w14:paraId="08FCD90C" w14:textId="0E1BFB76" w:rsidR="008678C6" w:rsidRPr="008678C6" w:rsidRDefault="008678C6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678C6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Образование Русского централизованного государства: предпосылки и этапы.</w:t>
      </w:r>
    </w:p>
    <w:p w14:paraId="624DB902" w14:textId="77777777" w:rsidR="008678C6" w:rsidRPr="008678C6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8678C6">
        <w:rPr>
          <w:rStyle w:val="a4"/>
          <w:rFonts w:eastAsiaTheme="minorHAnsi"/>
          <w:sz w:val="28"/>
          <w:szCs w:val="28"/>
        </w:rPr>
        <w:lastRenderedPageBreak/>
        <w:t>Этапы формирования крепостного права в XV-XVII вв.</w:t>
      </w:r>
    </w:p>
    <w:p w14:paraId="59746496" w14:textId="77777777" w:rsidR="008678C6" w:rsidRPr="008678C6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8678C6">
        <w:rPr>
          <w:rStyle w:val="a4"/>
          <w:rFonts w:eastAsiaTheme="minorHAnsi"/>
          <w:sz w:val="28"/>
          <w:szCs w:val="28"/>
        </w:rPr>
        <w:t>Государственные реформы середины XVI в.: земская, губная, военно-финансовая. Опричнина.</w:t>
      </w:r>
      <w:r w:rsidR="008678C6">
        <w:rPr>
          <w:rStyle w:val="a4"/>
          <w:rFonts w:eastAsiaTheme="minorHAnsi"/>
          <w:sz w:val="28"/>
          <w:szCs w:val="28"/>
        </w:rPr>
        <w:t xml:space="preserve"> </w:t>
      </w:r>
    </w:p>
    <w:p w14:paraId="5E98E456" w14:textId="5E357EEB" w:rsidR="008678C6" w:rsidRPr="008678C6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8678C6">
        <w:rPr>
          <w:rStyle w:val="a4"/>
          <w:rFonts w:eastAsiaTheme="minorHAnsi"/>
          <w:sz w:val="28"/>
          <w:szCs w:val="28"/>
        </w:rPr>
        <w:t>Государственной строй сословно-представительной монархии</w:t>
      </w:r>
      <w:r w:rsidR="00590FFD">
        <w:rPr>
          <w:rStyle w:val="a4"/>
          <w:rFonts w:eastAsiaTheme="minorHAnsi"/>
          <w:sz w:val="28"/>
          <w:szCs w:val="28"/>
        </w:rPr>
        <w:t xml:space="preserve"> России</w:t>
      </w:r>
      <w:r w:rsidRPr="008678C6">
        <w:rPr>
          <w:rStyle w:val="a4"/>
          <w:rFonts w:eastAsiaTheme="minorHAnsi"/>
          <w:sz w:val="28"/>
          <w:szCs w:val="28"/>
        </w:rPr>
        <w:t>. Власть царя. Земские соборы. Боярская дума. Приказы.</w:t>
      </w:r>
    </w:p>
    <w:p w14:paraId="44EC162D" w14:textId="77777777" w:rsidR="008678C6" w:rsidRPr="008678C6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678C6">
        <w:rPr>
          <w:rFonts w:ascii="Times New Roman" w:hAnsi="Times New Roman" w:cs="Times New Roman"/>
          <w:sz w:val="28"/>
          <w:szCs w:val="28"/>
        </w:rPr>
        <w:t>Внешняя политика Российского государства в эпоху Ивана Грозного</w:t>
      </w:r>
      <w:r w:rsidRPr="008678C6">
        <w:rPr>
          <w:sz w:val="28"/>
          <w:szCs w:val="28"/>
        </w:rPr>
        <w:t>.</w:t>
      </w:r>
    </w:p>
    <w:p w14:paraId="7659B03F" w14:textId="77777777" w:rsidR="008678C6" w:rsidRPr="008678C6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8678C6">
        <w:rPr>
          <w:rStyle w:val="a4"/>
          <w:rFonts w:eastAsiaTheme="minorHAnsi"/>
          <w:sz w:val="28"/>
          <w:szCs w:val="28"/>
        </w:rPr>
        <w:t xml:space="preserve">Российская государственность в конце XVI - начале XVII в. Смутное время. </w:t>
      </w:r>
    </w:p>
    <w:p w14:paraId="755AE997" w14:textId="0504D41E" w:rsidR="0053063C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678C6">
        <w:rPr>
          <w:rFonts w:ascii="Times New Roman" w:hAnsi="Times New Roman" w:cs="Times New Roman"/>
          <w:sz w:val="28"/>
          <w:szCs w:val="28"/>
        </w:rPr>
        <w:t>Общественные потрясения</w:t>
      </w:r>
      <w:r w:rsidR="00590FFD">
        <w:rPr>
          <w:rFonts w:ascii="Times New Roman" w:hAnsi="Times New Roman" w:cs="Times New Roman"/>
          <w:sz w:val="28"/>
          <w:szCs w:val="28"/>
        </w:rPr>
        <w:t xml:space="preserve"> и </w:t>
      </w:r>
      <w:r w:rsidR="001B2A1C">
        <w:rPr>
          <w:rFonts w:ascii="Times New Roman" w:hAnsi="Times New Roman" w:cs="Times New Roman"/>
          <w:sz w:val="28"/>
          <w:szCs w:val="28"/>
        </w:rPr>
        <w:t>основные тенденции</w:t>
      </w:r>
      <w:r w:rsidR="00590FFD">
        <w:rPr>
          <w:rFonts w:ascii="Times New Roman" w:hAnsi="Times New Roman" w:cs="Times New Roman"/>
          <w:sz w:val="28"/>
          <w:szCs w:val="28"/>
        </w:rPr>
        <w:t xml:space="preserve"> </w:t>
      </w:r>
      <w:r w:rsidR="001B2A1C">
        <w:rPr>
          <w:rFonts w:ascii="Times New Roman" w:hAnsi="Times New Roman" w:cs="Times New Roman"/>
          <w:sz w:val="28"/>
          <w:szCs w:val="28"/>
        </w:rPr>
        <w:t>политического</w:t>
      </w:r>
      <w:r w:rsidR="00590FFD">
        <w:rPr>
          <w:rFonts w:ascii="Times New Roman" w:hAnsi="Times New Roman" w:cs="Times New Roman"/>
          <w:sz w:val="28"/>
          <w:szCs w:val="28"/>
        </w:rPr>
        <w:t xml:space="preserve"> и экономического</w:t>
      </w:r>
      <w:r w:rsidR="001B2A1C">
        <w:rPr>
          <w:rFonts w:ascii="Times New Roman" w:hAnsi="Times New Roman" w:cs="Times New Roman"/>
          <w:sz w:val="28"/>
          <w:szCs w:val="28"/>
        </w:rPr>
        <w:t xml:space="preserve"> развития России в </w:t>
      </w:r>
      <w:bookmarkStart w:id="0" w:name="_Hlk182988034"/>
      <w:r w:rsidRPr="008678C6">
        <w:rPr>
          <w:rFonts w:ascii="Times New Roman" w:hAnsi="Times New Roman" w:cs="Times New Roman"/>
          <w:sz w:val="28"/>
          <w:szCs w:val="28"/>
        </w:rPr>
        <w:t>XVII в.</w:t>
      </w:r>
      <w:bookmarkEnd w:id="0"/>
    </w:p>
    <w:p w14:paraId="2BE8AE7F" w14:textId="42D0DC51" w:rsidR="001B2A1C" w:rsidRDefault="00590FFD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и церковь. </w:t>
      </w:r>
      <w:r w:rsidR="001B2A1C">
        <w:rPr>
          <w:rFonts w:ascii="Times New Roman" w:hAnsi="Times New Roman" w:cs="Times New Roman"/>
          <w:sz w:val="28"/>
          <w:szCs w:val="28"/>
        </w:rPr>
        <w:t>Церковная реформа патриарха Никона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A1C">
        <w:rPr>
          <w:rFonts w:ascii="Times New Roman" w:hAnsi="Times New Roman" w:cs="Times New Roman"/>
          <w:sz w:val="28"/>
          <w:szCs w:val="28"/>
        </w:rPr>
        <w:t>раскол Русской православной церкви.</w:t>
      </w:r>
    </w:p>
    <w:p w14:paraId="0B03451D" w14:textId="77777777" w:rsidR="001B2A1C" w:rsidRDefault="001B2A1C" w:rsidP="001B2A1C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политика России в </w:t>
      </w:r>
      <w:r w:rsidRPr="001B2A1C">
        <w:rPr>
          <w:rFonts w:ascii="Times New Roman" w:hAnsi="Times New Roman" w:cs="Times New Roman"/>
          <w:sz w:val="28"/>
          <w:szCs w:val="28"/>
        </w:rPr>
        <w:t>XVII в.</w:t>
      </w:r>
      <w:r>
        <w:rPr>
          <w:rFonts w:ascii="Times New Roman" w:hAnsi="Times New Roman" w:cs="Times New Roman"/>
          <w:sz w:val="28"/>
          <w:szCs w:val="28"/>
        </w:rPr>
        <w:t xml:space="preserve"> Освоение Сибири.</w:t>
      </w:r>
    </w:p>
    <w:p w14:paraId="1462FEF3" w14:textId="77777777" w:rsidR="00767A3A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90FFD">
        <w:rPr>
          <w:rFonts w:ascii="Times New Roman" w:hAnsi="Times New Roman" w:cs="Times New Roman"/>
          <w:sz w:val="28"/>
          <w:szCs w:val="28"/>
        </w:rPr>
        <w:t>Культура России в XVI–XVII вв.</w:t>
      </w:r>
    </w:p>
    <w:p w14:paraId="53564F16" w14:textId="77777777" w:rsidR="00767A3A" w:rsidRPr="00767A3A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767A3A">
        <w:rPr>
          <w:rStyle w:val="a4"/>
          <w:rFonts w:eastAsiaTheme="minorHAnsi"/>
          <w:sz w:val="28"/>
          <w:szCs w:val="28"/>
        </w:rPr>
        <w:t>Становление абсолютной монархии в России. Предпосылки, законодательное оформление, идеология абсолютизма.</w:t>
      </w:r>
    </w:p>
    <w:p w14:paraId="24EDBF4D" w14:textId="77777777" w:rsidR="00767A3A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7A3A">
        <w:rPr>
          <w:rFonts w:ascii="Times New Roman" w:hAnsi="Times New Roman" w:cs="Times New Roman"/>
          <w:sz w:val="28"/>
          <w:szCs w:val="28"/>
        </w:rPr>
        <w:t>Государственные реформы первой четверти XVIII в. Сенат, коллегии, Синод.</w:t>
      </w:r>
    </w:p>
    <w:p w14:paraId="2081E5F3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Внешняя политика Петра I.</w:t>
      </w:r>
    </w:p>
    <w:p w14:paraId="10B5320F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Преобразования в области культуры и быта в эпоху Петра</w:t>
      </w:r>
      <w:r w:rsidR="00767A3A" w:rsidRPr="00D25C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87F1B3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«Просвещенный абсолютизм» в России. Государственные реформы и законодательная деятельность Екатерины II.</w:t>
      </w:r>
    </w:p>
    <w:p w14:paraId="7474DC0A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 xml:space="preserve">Развитие сословного строя во второй половине XVIII в. Жалованные грамоты дворянству и городам </w:t>
      </w:r>
      <w:smartTag w:uri="urn:schemas-microsoft-com:office:smarttags" w:element="metricconverter">
        <w:smartTagPr>
          <w:attr w:name="ProductID" w:val="1785 г"/>
        </w:smartTagPr>
        <w:r w:rsidRPr="00D25C18">
          <w:rPr>
            <w:rFonts w:ascii="Times New Roman" w:hAnsi="Times New Roman" w:cs="Times New Roman"/>
            <w:sz w:val="28"/>
            <w:szCs w:val="28"/>
          </w:rPr>
          <w:t>1785 г</w:t>
        </w:r>
      </w:smartTag>
      <w:r w:rsidRPr="00D25C18">
        <w:rPr>
          <w:rFonts w:ascii="Times New Roman" w:hAnsi="Times New Roman" w:cs="Times New Roman"/>
          <w:sz w:val="28"/>
          <w:szCs w:val="28"/>
        </w:rPr>
        <w:t>.</w:t>
      </w:r>
    </w:p>
    <w:p w14:paraId="5D195C0F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Внешняя политика России середины и второй половины XVIII в.</w:t>
      </w:r>
    </w:p>
    <w:p w14:paraId="487EF08F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Русская культура XVIII в.</w:t>
      </w:r>
    </w:p>
    <w:p w14:paraId="44D0E270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Правительственный конституционализм начала XIX в.</w:t>
      </w:r>
    </w:p>
    <w:p w14:paraId="027D9522" w14:textId="5E38049C" w:rsidR="00767A3A" w:rsidRPr="00D25C18" w:rsidRDefault="00537BAB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политика. </w:t>
      </w:r>
      <w:r w:rsidR="0053063C" w:rsidRPr="00D25C18">
        <w:rPr>
          <w:rFonts w:ascii="Times New Roman" w:hAnsi="Times New Roman" w:cs="Times New Roman"/>
          <w:sz w:val="28"/>
          <w:szCs w:val="28"/>
        </w:rPr>
        <w:t>Отечественная война 1812 г.</w:t>
      </w:r>
    </w:p>
    <w:p w14:paraId="684D5CB4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Перемены во внешнеполитическом курсе во второй четверти XIX в.</w:t>
      </w:r>
    </w:p>
    <w:p w14:paraId="22A64257" w14:textId="77777777" w:rsidR="00D25C18" w:rsidRDefault="0053063C" w:rsidP="00D25C1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Буржуазные реформы 60-70-х гг. XIX в. Предпосылки, основные направления реформ.</w:t>
      </w:r>
    </w:p>
    <w:p w14:paraId="2D8283A3" w14:textId="77777777" w:rsidR="00D25C18" w:rsidRPr="00537BAB" w:rsidRDefault="0053063C" w:rsidP="00D25C1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537BAB">
          <w:rPr>
            <w:rFonts w:ascii="Times New Roman" w:hAnsi="Times New Roman" w:cs="Times New Roman"/>
            <w:sz w:val="28"/>
            <w:szCs w:val="28"/>
          </w:rPr>
          <w:t>1861 г</w:t>
        </w:r>
      </w:smartTag>
      <w:r w:rsidRPr="00537BAB">
        <w:rPr>
          <w:rFonts w:ascii="Times New Roman" w:hAnsi="Times New Roman" w:cs="Times New Roman"/>
          <w:sz w:val="28"/>
          <w:szCs w:val="28"/>
        </w:rPr>
        <w:t>. Подготовка, законодательные акты. Основные этапы и принципы освобождения крестьян.</w:t>
      </w:r>
    </w:p>
    <w:p w14:paraId="0ADE5080" w14:textId="77777777" w:rsidR="00D25C18" w:rsidRPr="00537BAB" w:rsidRDefault="0053063C" w:rsidP="00D25C1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Судебная реформа </w:t>
      </w:r>
      <w:smartTag w:uri="urn:schemas-microsoft-com:office:smarttags" w:element="metricconverter">
        <w:smartTagPr>
          <w:attr w:name="ProductID" w:val="1864 г"/>
        </w:smartTagPr>
        <w:r w:rsidRPr="00537BAB">
          <w:rPr>
            <w:rFonts w:ascii="Times New Roman" w:hAnsi="Times New Roman" w:cs="Times New Roman"/>
            <w:sz w:val="28"/>
            <w:szCs w:val="28"/>
          </w:rPr>
          <w:t>1864 г</w:t>
        </w:r>
      </w:smartTag>
      <w:r w:rsidRPr="00537BAB">
        <w:rPr>
          <w:rFonts w:ascii="Times New Roman" w:hAnsi="Times New Roman" w:cs="Times New Roman"/>
          <w:sz w:val="28"/>
          <w:szCs w:val="28"/>
        </w:rPr>
        <w:t>. Судебные уставы. Судоустройство, судопроизводство.</w:t>
      </w:r>
    </w:p>
    <w:p w14:paraId="5D46591D" w14:textId="77777777" w:rsidR="00D25C18" w:rsidRPr="00537BAB" w:rsidRDefault="0053063C" w:rsidP="00D25C1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Земская реформа </w:t>
      </w:r>
      <w:smartTag w:uri="urn:schemas-microsoft-com:office:smarttags" w:element="metricconverter">
        <w:smartTagPr>
          <w:attr w:name="ProductID" w:val="1864 г"/>
        </w:smartTagPr>
        <w:r w:rsidRPr="00537BAB">
          <w:rPr>
            <w:rFonts w:ascii="Times New Roman" w:hAnsi="Times New Roman" w:cs="Times New Roman"/>
            <w:sz w:val="28"/>
            <w:szCs w:val="28"/>
          </w:rPr>
          <w:t>1864 г</w:t>
        </w:r>
      </w:smartTag>
      <w:r w:rsidRPr="00537BAB">
        <w:rPr>
          <w:rFonts w:ascii="Times New Roman" w:hAnsi="Times New Roman" w:cs="Times New Roman"/>
          <w:sz w:val="28"/>
          <w:szCs w:val="28"/>
        </w:rPr>
        <w:t>.</w:t>
      </w:r>
    </w:p>
    <w:p w14:paraId="5B98C782" w14:textId="77777777" w:rsidR="00AF409A" w:rsidRPr="00537BAB" w:rsidRDefault="0053063C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>Внешняя политика России во второй половине XIX в.</w:t>
      </w:r>
    </w:p>
    <w:p w14:paraId="57B4FD77" w14:textId="77777777" w:rsidR="00AF409A" w:rsidRPr="00537BAB" w:rsidRDefault="0053063C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Оформление конституционной монархии в России. Предпосылки, этапы. Государственная дума. Государственный совет. Совет министров. </w:t>
      </w:r>
    </w:p>
    <w:p w14:paraId="608B4AF4" w14:textId="77777777" w:rsidR="00AF409A" w:rsidRPr="00537BAB" w:rsidRDefault="0053063C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Основные государственные законы </w:t>
      </w:r>
      <w:smartTag w:uri="urn:schemas-microsoft-com:office:smarttags" w:element="metricconverter">
        <w:smartTagPr>
          <w:attr w:name="ProductID" w:val="1906 г"/>
        </w:smartTagPr>
        <w:r w:rsidRPr="00537BAB">
          <w:rPr>
            <w:rFonts w:ascii="Times New Roman" w:hAnsi="Times New Roman" w:cs="Times New Roman"/>
            <w:sz w:val="28"/>
            <w:szCs w:val="28"/>
          </w:rPr>
          <w:t>1906 г</w:t>
        </w:r>
      </w:smartTag>
      <w:r w:rsidRPr="00537BAB">
        <w:rPr>
          <w:rFonts w:ascii="Times New Roman" w:hAnsi="Times New Roman" w:cs="Times New Roman"/>
          <w:sz w:val="28"/>
          <w:szCs w:val="28"/>
        </w:rPr>
        <w:t>.</w:t>
      </w:r>
    </w:p>
    <w:p w14:paraId="010A11A8" w14:textId="12F6AD5D" w:rsidR="00AF409A" w:rsidRPr="00537BAB" w:rsidRDefault="0053063C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Государственная дума в России 1906-1917 гг. </w:t>
      </w:r>
    </w:p>
    <w:p w14:paraId="7D1F35D6" w14:textId="77777777" w:rsidR="00AF409A" w:rsidRPr="00537BAB" w:rsidRDefault="0053063C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>Аграрная реформа 1906-1910 гг. Деятельность П. А. Столыпина.</w:t>
      </w:r>
    </w:p>
    <w:p w14:paraId="11E29E52" w14:textId="5502D6EA" w:rsidR="00AF409A" w:rsidRPr="00537BAB" w:rsidRDefault="00537BAB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Россия в </w:t>
      </w:r>
      <w:r w:rsidR="0053063C" w:rsidRPr="00537BAB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3063C" w:rsidRPr="00537BAB">
        <w:rPr>
          <w:rFonts w:ascii="Times New Roman" w:hAnsi="Times New Roman" w:cs="Times New Roman"/>
          <w:sz w:val="28"/>
          <w:szCs w:val="28"/>
        </w:rPr>
        <w:t xml:space="preserve"> миров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3063C" w:rsidRPr="00537BAB">
        <w:rPr>
          <w:rFonts w:ascii="Times New Roman" w:hAnsi="Times New Roman" w:cs="Times New Roman"/>
          <w:sz w:val="28"/>
          <w:szCs w:val="28"/>
        </w:rPr>
        <w:t xml:space="preserve"> войн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063C" w:rsidRPr="00537BAB">
        <w:rPr>
          <w:rFonts w:ascii="Times New Roman" w:hAnsi="Times New Roman" w:cs="Times New Roman"/>
          <w:sz w:val="28"/>
          <w:szCs w:val="28"/>
        </w:rPr>
        <w:t>.</w:t>
      </w:r>
    </w:p>
    <w:p w14:paraId="61C33913" w14:textId="032EE69A" w:rsidR="0053063C" w:rsidRPr="00537BAB" w:rsidRDefault="00537BAB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и к</w:t>
      </w:r>
      <w:r w:rsidR="0053063C" w:rsidRPr="00537BAB">
        <w:rPr>
          <w:rFonts w:ascii="Times New Roman" w:hAnsi="Times New Roman" w:cs="Times New Roman"/>
          <w:sz w:val="28"/>
          <w:szCs w:val="28"/>
        </w:rPr>
        <w:t xml:space="preserve">ультура России XIX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63C" w:rsidRPr="00537BAB">
        <w:rPr>
          <w:rFonts w:ascii="Times New Roman" w:hAnsi="Times New Roman" w:cs="Times New Roman"/>
          <w:sz w:val="28"/>
          <w:szCs w:val="28"/>
        </w:rPr>
        <w:t xml:space="preserve">начала XX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063C" w:rsidRPr="00537BAB">
        <w:rPr>
          <w:rFonts w:ascii="Times New Roman" w:hAnsi="Times New Roman" w:cs="Times New Roman"/>
          <w:sz w:val="28"/>
          <w:szCs w:val="28"/>
        </w:rPr>
        <w:t>в.</w:t>
      </w:r>
    </w:p>
    <w:p w14:paraId="67D670A3" w14:textId="77777777" w:rsidR="00AF409A" w:rsidRDefault="00AF409A" w:rsidP="00AF409A">
      <w:pPr>
        <w:shd w:val="clear" w:color="auto" w:fill="FFFFFF"/>
        <w:jc w:val="both"/>
        <w:rPr>
          <w:sz w:val="28"/>
          <w:szCs w:val="28"/>
        </w:rPr>
      </w:pPr>
    </w:p>
    <w:p w14:paraId="7A3D98E6" w14:textId="77777777" w:rsidR="006B472C" w:rsidRDefault="006B472C" w:rsidP="006B472C">
      <w:pPr>
        <w:jc w:val="both"/>
        <w:rPr>
          <w:sz w:val="28"/>
          <w:szCs w:val="28"/>
        </w:rPr>
      </w:pPr>
      <w:bookmarkStart w:id="1" w:name="_GoBack"/>
      <w:bookmarkEnd w:id="1"/>
    </w:p>
    <w:p w14:paraId="08B3AD53" w14:textId="77777777" w:rsidR="00796E1B" w:rsidRPr="00485750" w:rsidRDefault="00796E1B" w:rsidP="00156B5D">
      <w:pPr>
        <w:rPr>
          <w:sz w:val="28"/>
          <w:szCs w:val="28"/>
        </w:rPr>
      </w:pPr>
    </w:p>
    <w:sectPr w:rsidR="00796E1B" w:rsidRPr="0048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35B"/>
    <w:multiLevelType w:val="hybridMultilevel"/>
    <w:tmpl w:val="55586FC8"/>
    <w:lvl w:ilvl="0" w:tplc="FFFFFFFF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CE6A4C"/>
    <w:multiLevelType w:val="hybridMultilevel"/>
    <w:tmpl w:val="5B4E41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77B"/>
    <w:multiLevelType w:val="hybridMultilevel"/>
    <w:tmpl w:val="55586FC8"/>
    <w:lvl w:ilvl="0" w:tplc="FFFFFFFF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01712A"/>
    <w:multiLevelType w:val="hybridMultilevel"/>
    <w:tmpl w:val="7B56EF5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805428"/>
    <w:multiLevelType w:val="hybridMultilevel"/>
    <w:tmpl w:val="7B56EF5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08A3"/>
    <w:multiLevelType w:val="hybridMultilevel"/>
    <w:tmpl w:val="24B6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14DA"/>
    <w:multiLevelType w:val="hybridMultilevel"/>
    <w:tmpl w:val="2F6A5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55331"/>
    <w:multiLevelType w:val="hybridMultilevel"/>
    <w:tmpl w:val="7B56EF54"/>
    <w:lvl w:ilvl="0" w:tplc="A852E7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E0100"/>
    <w:multiLevelType w:val="hybridMultilevel"/>
    <w:tmpl w:val="3A146B8A"/>
    <w:lvl w:ilvl="0" w:tplc="FFFFFFFF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0D52"/>
    <w:multiLevelType w:val="hybridMultilevel"/>
    <w:tmpl w:val="E41A8030"/>
    <w:lvl w:ilvl="0" w:tplc="04C8AE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E1D9E"/>
    <w:multiLevelType w:val="hybridMultilevel"/>
    <w:tmpl w:val="D882989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3D"/>
    <w:rsid w:val="000067C6"/>
    <w:rsid w:val="00011D4A"/>
    <w:rsid w:val="000C3F3D"/>
    <w:rsid w:val="000E0AFD"/>
    <w:rsid w:val="000F1697"/>
    <w:rsid w:val="001349C2"/>
    <w:rsid w:val="0015277C"/>
    <w:rsid w:val="00156B5D"/>
    <w:rsid w:val="001B2A1C"/>
    <w:rsid w:val="001E4A8D"/>
    <w:rsid w:val="00263C70"/>
    <w:rsid w:val="00271EEC"/>
    <w:rsid w:val="002E2AFC"/>
    <w:rsid w:val="00304138"/>
    <w:rsid w:val="00326786"/>
    <w:rsid w:val="003316D8"/>
    <w:rsid w:val="003750C0"/>
    <w:rsid w:val="00393BD6"/>
    <w:rsid w:val="003E54E5"/>
    <w:rsid w:val="0044768C"/>
    <w:rsid w:val="00485750"/>
    <w:rsid w:val="0049471D"/>
    <w:rsid w:val="004B1DBF"/>
    <w:rsid w:val="0053063C"/>
    <w:rsid w:val="00537BAB"/>
    <w:rsid w:val="00590FFD"/>
    <w:rsid w:val="00643699"/>
    <w:rsid w:val="0067690C"/>
    <w:rsid w:val="0068379B"/>
    <w:rsid w:val="00690836"/>
    <w:rsid w:val="006B472C"/>
    <w:rsid w:val="006D5ADB"/>
    <w:rsid w:val="00761411"/>
    <w:rsid w:val="00767A3A"/>
    <w:rsid w:val="00783F1B"/>
    <w:rsid w:val="00796E1B"/>
    <w:rsid w:val="007E4E1D"/>
    <w:rsid w:val="00842DDC"/>
    <w:rsid w:val="00854939"/>
    <w:rsid w:val="008678C6"/>
    <w:rsid w:val="00870309"/>
    <w:rsid w:val="0088777E"/>
    <w:rsid w:val="008E6199"/>
    <w:rsid w:val="008F41B8"/>
    <w:rsid w:val="00963B1B"/>
    <w:rsid w:val="00971786"/>
    <w:rsid w:val="0099659B"/>
    <w:rsid w:val="009A71EB"/>
    <w:rsid w:val="00AF409A"/>
    <w:rsid w:val="00B22812"/>
    <w:rsid w:val="00B82E2B"/>
    <w:rsid w:val="00BF42AB"/>
    <w:rsid w:val="00C16907"/>
    <w:rsid w:val="00CC6A74"/>
    <w:rsid w:val="00D25C18"/>
    <w:rsid w:val="00D441C0"/>
    <w:rsid w:val="00D6268C"/>
    <w:rsid w:val="00DC5A95"/>
    <w:rsid w:val="00EF324F"/>
    <w:rsid w:val="00F52DF3"/>
    <w:rsid w:val="00F57405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854DE4"/>
  <w15:chartTrackingRefBased/>
  <w15:docId w15:val="{33A87C6B-8746-418F-A60A-26785EF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3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3063C"/>
    <w:pPr>
      <w:ind w:right="294" w:firstLine="566"/>
      <w:jc w:val="both"/>
    </w:pPr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3063C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3063C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3063C"/>
    <w:rPr>
      <w:kern w:val="0"/>
      <w14:ligatures w14:val="none"/>
    </w:rPr>
  </w:style>
  <w:style w:type="character" w:customStyle="1" w:styleId="a7">
    <w:name w:val="Абзац списка Знак"/>
    <w:aliases w:val="Абзац Знак"/>
    <w:link w:val="a8"/>
    <w:uiPriority w:val="34"/>
    <w:locked/>
    <w:rsid w:val="0053063C"/>
  </w:style>
  <w:style w:type="paragraph" w:styleId="a8">
    <w:name w:val="List Paragraph"/>
    <w:aliases w:val="Абзац"/>
    <w:basedOn w:val="a"/>
    <w:link w:val="a7"/>
    <w:uiPriority w:val="34"/>
    <w:qFormat/>
    <w:rsid w:val="0053063C"/>
    <w:pPr>
      <w:spacing w:after="160" w:line="254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Увырченков</dc:creator>
  <cp:keywords/>
  <dc:description/>
  <cp:lastModifiedBy>Тавказахова Мадина Станиславовна</cp:lastModifiedBy>
  <cp:revision>2</cp:revision>
  <dcterms:created xsi:type="dcterms:W3CDTF">2024-12-10T10:32:00Z</dcterms:created>
  <dcterms:modified xsi:type="dcterms:W3CDTF">2024-12-10T10:32:00Z</dcterms:modified>
</cp:coreProperties>
</file>