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69" w:rsidRPr="00CC7B69" w:rsidRDefault="00CC7B69" w:rsidP="00CC7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69">
        <w:rPr>
          <w:rFonts w:ascii="Bold" w:eastAsia="Times New Roman" w:hAnsi="Bold" w:cs="Times New Roman"/>
          <w:b/>
          <w:bCs/>
          <w:color w:val="000000"/>
          <w:sz w:val="28"/>
          <w:szCs w:val="28"/>
          <w:lang w:eastAsia="ru-RU"/>
        </w:rPr>
        <w:t>Темы курсовых работ</w:t>
      </w:r>
      <w:r>
        <w:rPr>
          <w:rFonts w:ascii="Bold" w:eastAsia="Times New Roman" w:hAnsi="Bold" w:cs="Times New Roman"/>
          <w:b/>
          <w:bCs/>
          <w:color w:val="000000"/>
          <w:sz w:val="28"/>
          <w:szCs w:val="28"/>
          <w:lang w:eastAsia="ru-RU"/>
        </w:rPr>
        <w:t xml:space="preserve"> (Финансовое право)</w:t>
      </w:r>
      <w:r w:rsidRPr="00CC7B69">
        <w:rPr>
          <w:rFonts w:ascii="Bold" w:eastAsia="Times New Roman" w:hAnsi="Bold" w:cs="Times New Roman"/>
          <w:b/>
          <w:bCs/>
          <w:color w:val="000000"/>
          <w:sz w:val="28"/>
          <w:szCs w:val="28"/>
          <w:lang w:eastAsia="ru-RU"/>
        </w:rPr>
        <w:t>:</w:t>
      </w:r>
      <w:r w:rsidRPr="00CC7B69">
        <w:rPr>
          <w:rFonts w:ascii="Bold" w:eastAsia="Times New Roman" w:hAnsi="Bold" w:cs="Times New Roman"/>
          <w:b/>
          <w:bCs/>
          <w:color w:val="000000"/>
          <w:sz w:val="28"/>
          <w:szCs w:val="28"/>
          <w:lang w:eastAsia="ru-RU"/>
        </w:rPr>
        <w:br/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1. Финансовая деятельность государства — сфера финансово-правового регулирования.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2. Место финансового права в системе российского права.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3. Метод финансово-правового регулирования.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4. Финансово-правовые нормы.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5. Система финансового права.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6. Субъекты финансовых правоотношений.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7. Финансово-правовое положение Минфина РФ.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8. Юридические факты в финансовом праве.</w:t>
      </w:r>
      <w:bookmarkStart w:id="0" w:name="_GoBack"/>
      <w:bookmarkEnd w:id="0"/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9. Финансово-правовые санкции.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10. Формы и методы финансового контроля.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11. Правовое регулирование финансового контроля в РФ.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12. Счетная палата как орган внешнего государственного финансового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контроля.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13. Бюджетная система РФ.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14. Правовой режим структурных частей самостоятельного бюджета.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15. Порядок распределения доходов между бюджетами РФ.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16. Правовые основы финансовой помощи.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17. Правовое регулирование бюджетного процесса в РФ.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18. Финансово-правовое регулирование деятельности по составлению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бюджетов.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19. Финансово-правовое регулирование деятельности по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рассмотрению и утверждению бюджетов.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20. Кассовое исполнение бюджетов.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21. Правовое регулирование деятельности по составлению,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рассмотрению и утверждению отчетов об исполнении бюджетов.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22. Правовое регулирование бюджетного контроля в РФ.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23. Общие условия установления налогов и сборов.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24. Элементы налогообложения.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25. Налогоплательщики — субъекты налоговых правоотношений.</w:t>
      </w:r>
      <w:r w:rsidRPr="00CC7B69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26. Особенности правового положения налоговых агентов.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27. Способы обеспечения исполнения обязанности по уплате налогов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и сборов.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28. Налоговая ответственность за налоговые правонарушения.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29. Правовое регулирование налога на доходы физических лиц.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30. Правовое регулирование налога на имущество физических лиц.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31. Правовое регулирование налога на прибыль организаций.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32. Правовое регулирование налога на добавленную стоимость.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33. Правовое регулирование акцизов.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34. Правовое регулирование специальных налоговых режимов.</w:t>
      </w:r>
    </w:p>
    <w:p w:rsidR="00CC7B69" w:rsidRDefault="00CC7B69" w:rsidP="00CC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B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Финансово-правовое регулирование государственных заимствований субъектов РФ.</w:t>
      </w:r>
    </w:p>
    <w:p w:rsidR="00CC7B69" w:rsidRPr="00CC7B69" w:rsidRDefault="00CC7B69" w:rsidP="00CC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36</w:t>
      </w:r>
      <w:r w:rsidRPr="00CC7B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Финансово-правов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ое регулирование муниципальных заимствований.</w:t>
      </w:r>
    </w:p>
    <w:p w:rsidR="00CC7B69" w:rsidRPr="00CC7B69" w:rsidRDefault="00CC7B69" w:rsidP="00CC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3D53" w:rsidRDefault="00CC7B69"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lastRenderedPageBreak/>
        <w:t>37. Финансово-правовое регулирование государственных гарантий в</w:t>
      </w:r>
      <w:r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РФ.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38. Сметно-бюджетное финансирование.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39. Правовой статус Центрального банка РФ.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40. Финансово-правовое регулирование оборота наличных денег в РФ.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41. Финансово-правовые основы безналичного оборота.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42. Порядок ведения кассовых операций в РФ.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43. Финансово-правовые основы валютного регулирования.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44. Финансово-правовое регулирование валютных операций.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45. Правовое регулирований операций с драгоценными металлами и</w:t>
      </w:r>
      <w:r w:rsidRPr="00CC7B69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br/>
        <w:t>драгоценными камнями.</w:t>
      </w:r>
    </w:p>
    <w:sectPr w:rsidR="00DE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69"/>
    <w:rsid w:val="00CC7B69"/>
    <w:rsid w:val="00D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FD0"/>
  <w15:chartTrackingRefBased/>
  <w15:docId w15:val="{87484DC0-D2D4-43F9-B44C-ECF13A02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C7B69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C7B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Комарницкая Ульяна Игоревна</dc:creator>
  <cp:keywords/>
  <dc:description/>
  <cp:lastModifiedBy>Комарницкая Ульяна Игоревна</cp:lastModifiedBy>
  <cp:revision>1</cp:revision>
  <dcterms:created xsi:type="dcterms:W3CDTF">2023-04-03T12:29:00Z</dcterms:created>
  <dcterms:modified xsi:type="dcterms:W3CDTF">2023-04-03T12:34:00Z</dcterms:modified>
</cp:coreProperties>
</file>