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831B81" w:rsidRPr="00F30AA1" w:rsidRDefault="00F30A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30AA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ИНФОРМАЦИОННАЯ СПРАВКА </w:t>
      </w:r>
    </w:p>
    <w:p w14:paraId="00000002" w14:textId="77777777" w:rsidR="00831B81" w:rsidRPr="00F30AA1" w:rsidRDefault="00831B81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5C44D63" w14:textId="77777777" w:rsidR="00746637" w:rsidRDefault="00746637" w:rsidP="00746637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46637">
        <w:rPr>
          <w:rFonts w:ascii="Times New Roman" w:eastAsia="Times New Roman" w:hAnsi="Times New Roman" w:cs="Times New Roman"/>
          <w:sz w:val="28"/>
          <w:szCs w:val="28"/>
        </w:rPr>
        <w:t>27 февраля состоялось совместное заседание СНК "Уголовное право" с СНК "Конституционное и Муниципальное право" на тему «Преступления против конституционных прав и свобод человека и гражданина: проблемы теории и практики правового регулирования».</w:t>
      </w:r>
    </w:p>
    <w:p w14:paraId="300DF6CF" w14:textId="7EF7F053" w:rsidR="00CF4B15" w:rsidRPr="00746637" w:rsidRDefault="00746637" w:rsidP="00746637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46637">
        <w:rPr>
          <w:rFonts w:ascii="Times New Roman" w:eastAsia="Times New Roman" w:hAnsi="Times New Roman" w:cs="Times New Roman"/>
          <w:sz w:val="28"/>
          <w:szCs w:val="28"/>
        </w:rPr>
        <w:t xml:space="preserve">В ходе заседания участники обсудили ключевые вопросы, касающиеся защиты прав и свобод граждан в современных условиях. Участники </w:t>
      </w:r>
      <w:r w:rsidR="00E4281B">
        <w:rPr>
          <w:rFonts w:ascii="Times New Roman" w:eastAsia="Times New Roman" w:hAnsi="Times New Roman" w:cs="Times New Roman"/>
          <w:sz w:val="28"/>
          <w:szCs w:val="28"/>
        </w:rPr>
        <w:t xml:space="preserve">проанализировали </w:t>
      </w:r>
      <w:r w:rsidRPr="00746637">
        <w:rPr>
          <w:rFonts w:ascii="Times New Roman" w:eastAsia="Times New Roman" w:hAnsi="Times New Roman" w:cs="Times New Roman"/>
          <w:sz w:val="28"/>
          <w:szCs w:val="28"/>
        </w:rPr>
        <w:t>существующие нормы уголовного и конституционного права, касающиеся прав человека и преступлений против них. Были рассмотрены недостатки в законодательстве, которые затрудняют эффективное преследование преступников.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F4B15" w:rsidRPr="00F30AA1">
        <w:rPr>
          <w:rFonts w:ascii="Times New Roman" w:eastAsia="Times New Roman" w:hAnsi="Times New Roman" w:cs="Times New Roman"/>
          <w:sz w:val="28"/>
          <w:szCs w:val="28"/>
        </w:rPr>
        <w:t xml:space="preserve">Заседание состоялось было проведено в </w:t>
      </w:r>
      <w:r>
        <w:rPr>
          <w:rFonts w:ascii="Times New Roman" w:eastAsia="Times New Roman" w:hAnsi="Times New Roman" w:cs="Times New Roman"/>
          <w:sz w:val="28"/>
          <w:szCs w:val="28"/>
        </w:rPr>
        <w:t>смешанном</w:t>
      </w:r>
      <w:r w:rsidR="00CF4B15" w:rsidRPr="00F30AA1">
        <w:rPr>
          <w:rFonts w:ascii="Times New Roman" w:eastAsia="Times New Roman" w:hAnsi="Times New Roman" w:cs="Times New Roman"/>
          <w:sz w:val="28"/>
          <w:szCs w:val="28"/>
        </w:rPr>
        <w:t xml:space="preserve"> формате.</w:t>
      </w:r>
      <w:r w:rsidR="00CF4B15" w:rsidRPr="00F30AA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14:paraId="0000000A" w14:textId="075F8145" w:rsidR="00831B81" w:rsidRPr="00F30AA1" w:rsidRDefault="00F30AA1" w:rsidP="00F30AA1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30AA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заседании </w:t>
      </w:r>
      <w:r w:rsidRPr="00F30AA1">
        <w:rPr>
          <w:rFonts w:ascii="Times New Roman" w:eastAsia="Times New Roman" w:hAnsi="Times New Roman" w:cs="Times New Roman"/>
          <w:color w:val="000000"/>
          <w:sz w:val="28"/>
          <w:szCs w:val="28"/>
        </w:rPr>
        <w:t>приняли участие члены СНК</w:t>
      </w:r>
      <w:r w:rsidRPr="00F30AA1">
        <w:rPr>
          <w:rFonts w:ascii="Times New Roman" w:eastAsia="Times New Roman" w:hAnsi="Times New Roman" w:cs="Times New Roman"/>
          <w:sz w:val="28"/>
          <w:szCs w:val="28"/>
        </w:rPr>
        <w:t xml:space="preserve"> по уголовному праву,</w:t>
      </w:r>
      <w:r w:rsidR="00053569">
        <w:rPr>
          <w:rFonts w:ascii="Times New Roman" w:hAnsi="Times New Roman" w:cs="Times New Roman"/>
          <w:sz w:val="28"/>
          <w:szCs w:val="28"/>
        </w:rPr>
        <w:t xml:space="preserve"> научные</w:t>
      </w:r>
      <w:r w:rsidRPr="00F30AA1">
        <w:rPr>
          <w:rFonts w:ascii="Times New Roman" w:eastAsia="Times New Roman" w:hAnsi="Times New Roman" w:cs="Times New Roman"/>
          <w:sz w:val="28"/>
          <w:szCs w:val="28"/>
        </w:rPr>
        <w:t xml:space="preserve"> руководители </w:t>
      </w:r>
      <w:r w:rsidR="00053569">
        <w:rPr>
          <w:rFonts w:ascii="Times New Roman" w:eastAsia="Times New Roman" w:hAnsi="Times New Roman" w:cs="Times New Roman"/>
          <w:sz w:val="28"/>
          <w:szCs w:val="28"/>
        </w:rPr>
        <w:t xml:space="preserve">СНК «Уголовное право» Суспицына Т.П., Председатель клуба Мастерских Д.А. и глава </w:t>
      </w:r>
      <w:r w:rsidR="00746637">
        <w:rPr>
          <w:rFonts w:ascii="Times New Roman" w:eastAsia="Times New Roman" w:hAnsi="Times New Roman" w:cs="Times New Roman"/>
          <w:sz w:val="28"/>
          <w:szCs w:val="28"/>
        </w:rPr>
        <w:t>научного</w:t>
      </w:r>
      <w:r w:rsidR="00053569">
        <w:rPr>
          <w:rFonts w:ascii="Times New Roman" w:eastAsia="Times New Roman" w:hAnsi="Times New Roman" w:cs="Times New Roman"/>
          <w:sz w:val="28"/>
          <w:szCs w:val="28"/>
        </w:rPr>
        <w:t xml:space="preserve"> отдела клуба </w:t>
      </w:r>
      <w:r w:rsidR="00746637">
        <w:rPr>
          <w:rFonts w:ascii="Times New Roman" w:eastAsia="Times New Roman" w:hAnsi="Times New Roman" w:cs="Times New Roman"/>
          <w:sz w:val="28"/>
          <w:szCs w:val="28"/>
        </w:rPr>
        <w:t>Пудовочкин В.Ю.</w:t>
      </w:r>
      <w:r w:rsidRPr="00F30AA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053569">
        <w:rPr>
          <w:rFonts w:ascii="Times New Roman" w:eastAsia="Times New Roman" w:hAnsi="Times New Roman" w:cs="Times New Roman"/>
          <w:sz w:val="28"/>
          <w:szCs w:val="28"/>
        </w:rPr>
        <w:t xml:space="preserve">члены и научные руководители </w:t>
      </w:r>
      <w:r w:rsidR="00053569" w:rsidRPr="00F30AA1">
        <w:rPr>
          <w:rFonts w:ascii="Times New Roman" w:eastAsia="Times New Roman" w:hAnsi="Times New Roman" w:cs="Times New Roman"/>
          <w:sz w:val="28"/>
          <w:szCs w:val="28"/>
        </w:rPr>
        <w:t xml:space="preserve">СНК по </w:t>
      </w:r>
      <w:r w:rsidR="00746637">
        <w:rPr>
          <w:rFonts w:ascii="Times New Roman" w:eastAsia="Times New Roman" w:hAnsi="Times New Roman" w:cs="Times New Roman"/>
          <w:sz w:val="28"/>
          <w:szCs w:val="28"/>
        </w:rPr>
        <w:t xml:space="preserve">конституционному и муниципальному праву и глава СНК </w:t>
      </w:r>
      <w:proofErr w:type="spellStart"/>
      <w:r w:rsidR="00746637">
        <w:rPr>
          <w:rFonts w:ascii="Times New Roman" w:eastAsia="Times New Roman" w:hAnsi="Times New Roman" w:cs="Times New Roman"/>
          <w:sz w:val="28"/>
          <w:szCs w:val="28"/>
        </w:rPr>
        <w:t>Музалевская</w:t>
      </w:r>
      <w:proofErr w:type="spellEnd"/>
      <w:r w:rsidR="00746637">
        <w:rPr>
          <w:rFonts w:ascii="Times New Roman" w:eastAsia="Times New Roman" w:hAnsi="Times New Roman" w:cs="Times New Roman"/>
          <w:sz w:val="28"/>
          <w:szCs w:val="28"/>
        </w:rPr>
        <w:t> Е., эксперты с кафедры уголовного права и кафедры конституционного и муниципального права, приглашённые эксперты из Республики Казахстан и Республики Кыргызст</w:t>
      </w:r>
      <w:bookmarkStart w:id="0" w:name="_GoBack"/>
      <w:bookmarkEnd w:id="0"/>
      <w:r w:rsidR="00746637">
        <w:rPr>
          <w:rFonts w:ascii="Times New Roman" w:eastAsia="Times New Roman" w:hAnsi="Times New Roman" w:cs="Times New Roman"/>
          <w:sz w:val="28"/>
          <w:szCs w:val="28"/>
        </w:rPr>
        <w:t>ан.</w:t>
      </w:r>
      <w:r w:rsidR="00CB2F1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B2F19" w:rsidRPr="00E4281B">
        <w:rPr>
          <w:rFonts w:ascii="Times New Roman" w:eastAsia="Times New Roman" w:hAnsi="Times New Roman" w:cs="Times New Roman"/>
          <w:sz w:val="28"/>
          <w:szCs w:val="28"/>
          <w:highlight w:val="yellow"/>
        </w:rPr>
        <w:t>Всего – 2</w:t>
      </w:r>
      <w:r w:rsidR="0098375C" w:rsidRPr="00E4281B">
        <w:rPr>
          <w:rFonts w:ascii="Times New Roman" w:eastAsia="Times New Roman" w:hAnsi="Times New Roman" w:cs="Times New Roman"/>
          <w:sz w:val="28"/>
          <w:szCs w:val="28"/>
          <w:highlight w:val="yellow"/>
        </w:rPr>
        <w:t>8</w:t>
      </w:r>
      <w:r w:rsidR="00CB2F19" w:rsidRPr="00E4281B">
        <w:rPr>
          <w:rFonts w:ascii="Times New Roman" w:eastAsia="Times New Roman" w:hAnsi="Times New Roman" w:cs="Times New Roman"/>
          <w:sz w:val="28"/>
          <w:szCs w:val="28"/>
          <w:highlight w:val="yellow"/>
        </w:rPr>
        <w:t xml:space="preserve"> человек.</w:t>
      </w:r>
    </w:p>
    <w:sectPr w:rsidR="00831B81" w:rsidRPr="00F30AA1">
      <w:pgSz w:w="11906" w:h="16838"/>
      <w:pgMar w:top="1134" w:right="567" w:bottom="1134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CC420F"/>
    <w:multiLevelType w:val="hybridMultilevel"/>
    <w:tmpl w:val="E52E9504"/>
    <w:lvl w:ilvl="0" w:tplc="59F80502">
      <w:start w:val="1"/>
      <w:numFmt w:val="decimal"/>
      <w:lvlText w:val="%1."/>
      <w:lvlJc w:val="left"/>
      <w:pPr>
        <w:ind w:left="720" w:hanging="360"/>
      </w:pPr>
    </w:lvl>
    <w:lvl w:ilvl="1" w:tplc="7750C806" w:tentative="1">
      <w:start w:val="1"/>
      <w:numFmt w:val="lowerLetter"/>
      <w:lvlText w:val="%2."/>
      <w:lvlJc w:val="left"/>
      <w:pPr>
        <w:ind w:left="1440" w:hanging="360"/>
      </w:pPr>
    </w:lvl>
    <w:lvl w:ilvl="2" w:tplc="2D6E4986" w:tentative="1">
      <w:start w:val="1"/>
      <w:numFmt w:val="lowerRoman"/>
      <w:lvlText w:val="%3."/>
      <w:lvlJc w:val="right"/>
      <w:pPr>
        <w:ind w:left="2160" w:hanging="360"/>
      </w:pPr>
    </w:lvl>
    <w:lvl w:ilvl="3" w:tplc="028C2F1A" w:tentative="1">
      <w:start w:val="1"/>
      <w:numFmt w:val="decimal"/>
      <w:lvlText w:val="%4."/>
      <w:lvlJc w:val="left"/>
      <w:pPr>
        <w:ind w:left="2880" w:hanging="360"/>
      </w:pPr>
    </w:lvl>
    <w:lvl w:ilvl="4" w:tplc="7674DEE2" w:tentative="1">
      <w:start w:val="1"/>
      <w:numFmt w:val="lowerLetter"/>
      <w:lvlText w:val="%5."/>
      <w:lvlJc w:val="left"/>
      <w:pPr>
        <w:ind w:left="3600" w:hanging="360"/>
      </w:pPr>
    </w:lvl>
    <w:lvl w:ilvl="5" w:tplc="23249220" w:tentative="1">
      <w:start w:val="1"/>
      <w:numFmt w:val="lowerRoman"/>
      <w:lvlText w:val="%6."/>
      <w:lvlJc w:val="right"/>
      <w:pPr>
        <w:ind w:left="4320" w:hanging="360"/>
      </w:pPr>
    </w:lvl>
    <w:lvl w:ilvl="6" w:tplc="56EC2A06" w:tentative="1">
      <w:start w:val="1"/>
      <w:numFmt w:val="decimal"/>
      <w:lvlText w:val="%7."/>
      <w:lvlJc w:val="left"/>
      <w:pPr>
        <w:ind w:left="5040" w:hanging="360"/>
      </w:pPr>
    </w:lvl>
    <w:lvl w:ilvl="7" w:tplc="AEC2CC9E" w:tentative="1">
      <w:start w:val="1"/>
      <w:numFmt w:val="lowerLetter"/>
      <w:lvlText w:val="%8."/>
      <w:lvlJc w:val="left"/>
      <w:pPr>
        <w:ind w:left="5760" w:hanging="360"/>
      </w:pPr>
    </w:lvl>
    <w:lvl w:ilvl="8" w:tplc="5FBE56FE" w:tentative="1">
      <w:start w:val="1"/>
      <w:numFmt w:val="lowerRoman"/>
      <w:lvlText w:val="%9."/>
      <w:lvlJc w:val="right"/>
      <w:pPr>
        <w:ind w:left="6480" w:hanging="360"/>
      </w:pPr>
    </w:lvl>
  </w:abstractNum>
  <w:abstractNum w:abstractNumId="1" w15:restartNumberingAfterBreak="0">
    <w:nsid w:val="15F21AC8"/>
    <w:multiLevelType w:val="hybridMultilevel"/>
    <w:tmpl w:val="469670FA"/>
    <w:lvl w:ilvl="0" w:tplc="7F24F598">
      <w:start w:val="1"/>
      <w:numFmt w:val="decimal"/>
      <w:lvlText w:val="%1."/>
      <w:lvlJc w:val="left"/>
      <w:pPr>
        <w:ind w:left="720" w:hanging="360"/>
      </w:pPr>
    </w:lvl>
    <w:lvl w:ilvl="1" w:tplc="7B803EB8" w:tentative="1">
      <w:start w:val="1"/>
      <w:numFmt w:val="lowerLetter"/>
      <w:lvlText w:val="%2."/>
      <w:lvlJc w:val="left"/>
      <w:pPr>
        <w:ind w:left="1440" w:hanging="360"/>
      </w:pPr>
    </w:lvl>
    <w:lvl w:ilvl="2" w:tplc="9398C812" w:tentative="1">
      <w:start w:val="1"/>
      <w:numFmt w:val="lowerRoman"/>
      <w:lvlText w:val="%3."/>
      <w:lvlJc w:val="right"/>
      <w:pPr>
        <w:ind w:left="2160" w:hanging="360"/>
      </w:pPr>
    </w:lvl>
    <w:lvl w:ilvl="3" w:tplc="10FC13DE" w:tentative="1">
      <w:start w:val="1"/>
      <w:numFmt w:val="decimal"/>
      <w:lvlText w:val="%4."/>
      <w:lvlJc w:val="left"/>
      <w:pPr>
        <w:ind w:left="2880" w:hanging="360"/>
      </w:pPr>
    </w:lvl>
    <w:lvl w:ilvl="4" w:tplc="94EEF1BC" w:tentative="1">
      <w:start w:val="1"/>
      <w:numFmt w:val="lowerLetter"/>
      <w:lvlText w:val="%5."/>
      <w:lvlJc w:val="left"/>
      <w:pPr>
        <w:ind w:left="3600" w:hanging="360"/>
      </w:pPr>
    </w:lvl>
    <w:lvl w:ilvl="5" w:tplc="3C9C9BDC" w:tentative="1">
      <w:start w:val="1"/>
      <w:numFmt w:val="lowerRoman"/>
      <w:lvlText w:val="%6."/>
      <w:lvlJc w:val="right"/>
      <w:pPr>
        <w:ind w:left="4320" w:hanging="360"/>
      </w:pPr>
    </w:lvl>
    <w:lvl w:ilvl="6" w:tplc="D874934A" w:tentative="1">
      <w:start w:val="1"/>
      <w:numFmt w:val="decimal"/>
      <w:lvlText w:val="%7."/>
      <w:lvlJc w:val="left"/>
      <w:pPr>
        <w:ind w:left="5040" w:hanging="360"/>
      </w:pPr>
    </w:lvl>
    <w:lvl w:ilvl="7" w:tplc="FE22225A" w:tentative="1">
      <w:start w:val="1"/>
      <w:numFmt w:val="lowerLetter"/>
      <w:lvlText w:val="%8."/>
      <w:lvlJc w:val="left"/>
      <w:pPr>
        <w:ind w:left="5760" w:hanging="360"/>
      </w:pPr>
    </w:lvl>
    <w:lvl w:ilvl="8" w:tplc="1FEAC7D8" w:tentative="1">
      <w:start w:val="1"/>
      <w:numFmt w:val="lowerRoman"/>
      <w:lvlText w:val="%9."/>
      <w:lvlJc w:val="right"/>
      <w:pPr>
        <w:ind w:left="6480" w:hanging="360"/>
      </w:pPr>
    </w:lvl>
  </w:abstractNum>
  <w:abstractNum w:abstractNumId="2" w15:restartNumberingAfterBreak="0">
    <w:nsid w:val="46F850EA"/>
    <w:multiLevelType w:val="hybridMultilevel"/>
    <w:tmpl w:val="AE5A3BD6"/>
    <w:lvl w:ilvl="0" w:tplc="045A4E4E">
      <w:start w:val="1"/>
      <w:numFmt w:val="decimal"/>
      <w:lvlText w:val="%1."/>
      <w:lvlJc w:val="left"/>
      <w:pPr>
        <w:ind w:left="720" w:hanging="360"/>
      </w:pPr>
    </w:lvl>
    <w:lvl w:ilvl="1" w:tplc="891CA2A0" w:tentative="1">
      <w:start w:val="1"/>
      <w:numFmt w:val="lowerLetter"/>
      <w:lvlText w:val="%2."/>
      <w:lvlJc w:val="left"/>
      <w:pPr>
        <w:ind w:left="1440" w:hanging="360"/>
      </w:pPr>
    </w:lvl>
    <w:lvl w:ilvl="2" w:tplc="4548365E" w:tentative="1">
      <w:start w:val="1"/>
      <w:numFmt w:val="lowerRoman"/>
      <w:lvlText w:val="%3."/>
      <w:lvlJc w:val="right"/>
      <w:pPr>
        <w:ind w:left="2160" w:hanging="360"/>
      </w:pPr>
    </w:lvl>
    <w:lvl w:ilvl="3" w:tplc="0F08FD32" w:tentative="1">
      <w:start w:val="1"/>
      <w:numFmt w:val="decimal"/>
      <w:lvlText w:val="%4."/>
      <w:lvlJc w:val="left"/>
      <w:pPr>
        <w:ind w:left="2880" w:hanging="360"/>
      </w:pPr>
    </w:lvl>
    <w:lvl w:ilvl="4" w:tplc="F3F81AFA" w:tentative="1">
      <w:start w:val="1"/>
      <w:numFmt w:val="lowerLetter"/>
      <w:lvlText w:val="%5."/>
      <w:lvlJc w:val="left"/>
      <w:pPr>
        <w:ind w:left="3600" w:hanging="360"/>
      </w:pPr>
    </w:lvl>
    <w:lvl w:ilvl="5" w:tplc="64EC4AA2" w:tentative="1">
      <w:start w:val="1"/>
      <w:numFmt w:val="lowerRoman"/>
      <w:lvlText w:val="%6."/>
      <w:lvlJc w:val="right"/>
      <w:pPr>
        <w:ind w:left="4320" w:hanging="360"/>
      </w:pPr>
    </w:lvl>
    <w:lvl w:ilvl="6" w:tplc="832E23D2" w:tentative="1">
      <w:start w:val="1"/>
      <w:numFmt w:val="decimal"/>
      <w:lvlText w:val="%7."/>
      <w:lvlJc w:val="left"/>
      <w:pPr>
        <w:ind w:left="5040" w:hanging="360"/>
      </w:pPr>
    </w:lvl>
    <w:lvl w:ilvl="7" w:tplc="80D85B32" w:tentative="1">
      <w:start w:val="1"/>
      <w:numFmt w:val="lowerLetter"/>
      <w:lvlText w:val="%8."/>
      <w:lvlJc w:val="left"/>
      <w:pPr>
        <w:ind w:left="5760" w:hanging="360"/>
      </w:pPr>
    </w:lvl>
    <w:lvl w:ilvl="8" w:tplc="E0269B8E" w:tentative="1">
      <w:start w:val="1"/>
      <w:numFmt w:val="lowerRoman"/>
      <w:lvlText w:val="%9."/>
      <w:lvlJc w:val="right"/>
      <w:pPr>
        <w:ind w:left="6480" w:hanging="360"/>
      </w:pPr>
    </w:lvl>
  </w:abstractNum>
  <w:abstractNum w:abstractNumId="3" w15:restartNumberingAfterBreak="0">
    <w:nsid w:val="63A4479B"/>
    <w:multiLevelType w:val="hybridMultilevel"/>
    <w:tmpl w:val="90241AAA"/>
    <w:lvl w:ilvl="0" w:tplc="314CACFA">
      <w:start w:val="1"/>
      <w:numFmt w:val="decimal"/>
      <w:lvlText w:val="%1."/>
      <w:lvlJc w:val="left"/>
      <w:pPr>
        <w:ind w:left="720" w:hanging="360"/>
      </w:pPr>
    </w:lvl>
    <w:lvl w:ilvl="1" w:tplc="8FC02462" w:tentative="1">
      <w:start w:val="1"/>
      <w:numFmt w:val="lowerLetter"/>
      <w:lvlText w:val="%2."/>
      <w:lvlJc w:val="left"/>
      <w:pPr>
        <w:ind w:left="1440" w:hanging="360"/>
      </w:pPr>
    </w:lvl>
    <w:lvl w:ilvl="2" w:tplc="1EC61570" w:tentative="1">
      <w:start w:val="1"/>
      <w:numFmt w:val="lowerRoman"/>
      <w:lvlText w:val="%3."/>
      <w:lvlJc w:val="right"/>
      <w:pPr>
        <w:ind w:left="2160" w:hanging="360"/>
      </w:pPr>
    </w:lvl>
    <w:lvl w:ilvl="3" w:tplc="BE60FFE0" w:tentative="1">
      <w:start w:val="1"/>
      <w:numFmt w:val="decimal"/>
      <w:lvlText w:val="%4."/>
      <w:lvlJc w:val="left"/>
      <w:pPr>
        <w:ind w:left="2880" w:hanging="360"/>
      </w:pPr>
    </w:lvl>
    <w:lvl w:ilvl="4" w:tplc="CD2803CA" w:tentative="1">
      <w:start w:val="1"/>
      <w:numFmt w:val="lowerLetter"/>
      <w:lvlText w:val="%5."/>
      <w:lvlJc w:val="left"/>
      <w:pPr>
        <w:ind w:left="3600" w:hanging="360"/>
      </w:pPr>
    </w:lvl>
    <w:lvl w:ilvl="5" w:tplc="B90EF4DC" w:tentative="1">
      <w:start w:val="1"/>
      <w:numFmt w:val="lowerRoman"/>
      <w:lvlText w:val="%6."/>
      <w:lvlJc w:val="right"/>
      <w:pPr>
        <w:ind w:left="4320" w:hanging="360"/>
      </w:pPr>
    </w:lvl>
    <w:lvl w:ilvl="6" w:tplc="425C292E" w:tentative="1">
      <w:start w:val="1"/>
      <w:numFmt w:val="decimal"/>
      <w:lvlText w:val="%7."/>
      <w:lvlJc w:val="left"/>
      <w:pPr>
        <w:ind w:left="5040" w:hanging="360"/>
      </w:pPr>
    </w:lvl>
    <w:lvl w:ilvl="7" w:tplc="22AC90AC" w:tentative="1">
      <w:start w:val="1"/>
      <w:numFmt w:val="lowerLetter"/>
      <w:lvlText w:val="%8."/>
      <w:lvlJc w:val="left"/>
      <w:pPr>
        <w:ind w:left="5760" w:hanging="360"/>
      </w:pPr>
    </w:lvl>
    <w:lvl w:ilvl="8" w:tplc="9C5E5B70" w:tentative="1">
      <w:start w:val="1"/>
      <w:numFmt w:val="lowerRoman"/>
      <w:lvlText w:val="%9."/>
      <w:lvlJc w:val="right"/>
      <w:pPr>
        <w:ind w:left="6480" w:hanging="36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3180"/>
    <w:rsid w:val="00053569"/>
    <w:rsid w:val="000C2B3E"/>
    <w:rsid w:val="00106805"/>
    <w:rsid w:val="001406F5"/>
    <w:rsid w:val="001915BB"/>
    <w:rsid w:val="002F3E42"/>
    <w:rsid w:val="00472785"/>
    <w:rsid w:val="004843D5"/>
    <w:rsid w:val="00525076"/>
    <w:rsid w:val="005B1822"/>
    <w:rsid w:val="00721011"/>
    <w:rsid w:val="00746637"/>
    <w:rsid w:val="00831B81"/>
    <w:rsid w:val="00843180"/>
    <w:rsid w:val="00902109"/>
    <w:rsid w:val="00961CCB"/>
    <w:rsid w:val="0098375C"/>
    <w:rsid w:val="00B03A3E"/>
    <w:rsid w:val="00BC3B4A"/>
    <w:rsid w:val="00C7682D"/>
    <w:rsid w:val="00CB2F19"/>
    <w:rsid w:val="00CF4B15"/>
    <w:rsid w:val="00E4281B"/>
    <w:rsid w:val="00F30AA1"/>
    <w:rsid w:val="00F456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1A849C"/>
  <w15:docId w15:val="{BCC98BD8-288B-4F9E-9906-78540C288F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99"/>
    <w:qFormat/>
  </w:style>
  <w:style w:type="paragraph" w:styleId="1">
    <w:name w:val="heading 1"/>
    <w:link w:val="10"/>
    <w:uiPriority w:val="99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link w:val="20"/>
    <w:uiPriority w:val="99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link w:val="30"/>
    <w:uiPriority w:val="99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link w:val="40"/>
    <w:uiPriority w:val="99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link w:val="50"/>
    <w:uiPriority w:val="99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link w:val="60"/>
    <w:uiPriority w:val="99"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7">
    <w:name w:val="heading 7"/>
    <w:link w:val="70"/>
    <w:uiPriority w:val="9"/>
    <w:semiHidden/>
    <w:unhideWhenUsed/>
    <w:qFormat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link w:val="80"/>
    <w:uiPriority w:val="9"/>
    <w:semiHidden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link w:val="90"/>
    <w:uiPriority w:val="9"/>
    <w:semiHidden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Heading2Char">
    <w:name w:val="Heading 2 Char"/>
    <w:uiPriority w:val="9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Heading3Char">
    <w:name w:val="Heading 3 Char"/>
    <w:uiPriority w:val="9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Heading4Char">
    <w:name w:val="Heading 4 Char"/>
    <w:uiPriority w:val="9"/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customStyle="1" w:styleId="Heading5Char">
    <w:name w:val="Heading 5 Char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6Char">
    <w:name w:val="Heading 6 Char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7Char">
    <w:name w:val="Heading 7 Char"/>
    <w:uiPriority w:val="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uiPriority w:val="9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uiPriority w:val="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customStyle="1" w:styleId="TitleChar">
    <w:name w:val="Title Char"/>
    <w:uiPriority w:val="10"/>
    <w:rPr>
      <w:rFonts w:asciiTheme="majorHAnsi" w:eastAsiaTheme="majorEastAsia" w:hAnsiTheme="majorHAnsi" w:cstheme="majorBidi"/>
      <w:color w:val="323E4F" w:themeColor="text2" w:themeShade="BF"/>
      <w:spacing w:val="5"/>
      <w:sz w:val="52"/>
      <w:szCs w:val="52"/>
    </w:rPr>
  </w:style>
  <w:style w:type="character" w:customStyle="1" w:styleId="SubtitleChar">
    <w:name w:val="Subtitle Char"/>
    <w:uiPriority w:val="11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character" w:customStyle="1" w:styleId="QuoteChar">
    <w:name w:val="Quote Char"/>
    <w:uiPriority w:val="29"/>
    <w:rPr>
      <w:i/>
      <w:iCs/>
      <w:color w:val="000000" w:themeColor="text1"/>
    </w:rPr>
  </w:style>
  <w:style w:type="character" w:customStyle="1" w:styleId="IntenseQuoteChar">
    <w:name w:val="Intense Quote Char"/>
    <w:uiPriority w:val="30"/>
    <w:rPr>
      <w:b/>
      <w:bCs/>
      <w:i/>
      <w:iCs/>
      <w:color w:val="5B9BD5" w:themeColor="accent1"/>
    </w:rPr>
  </w:style>
  <w:style w:type="character" w:customStyle="1" w:styleId="FootnoteTextChar">
    <w:name w:val="Footnote Text Char"/>
    <w:uiPriority w:val="99"/>
    <w:semiHidden/>
    <w:rPr>
      <w:sz w:val="20"/>
      <w:szCs w:val="20"/>
    </w:rPr>
  </w:style>
  <w:style w:type="character" w:customStyle="1" w:styleId="EndnoteTextChar">
    <w:name w:val="Endnote Text Char"/>
    <w:uiPriority w:val="99"/>
    <w:semiHidden/>
    <w:rPr>
      <w:sz w:val="20"/>
      <w:szCs w:val="20"/>
    </w:rPr>
  </w:style>
  <w:style w:type="character" w:styleId="a3">
    <w:name w:val="FollowedHyperlink"/>
    <w:uiPriority w:val="99"/>
    <w:semiHidden/>
    <w:unhideWhenUsed/>
    <w:rPr>
      <w:color w:val="954F72" w:themeColor="followedHyperlink"/>
      <w:u w:val="single"/>
    </w:rPr>
  </w:style>
  <w:style w:type="character" w:customStyle="1" w:styleId="PlainTextChar">
    <w:name w:val="Plain Text Char"/>
    <w:uiPriority w:val="99"/>
    <w:rPr>
      <w:rFonts w:ascii="Courier New" w:hAnsi="Courier New" w:cs="Courier New"/>
      <w:sz w:val="21"/>
      <w:szCs w:val="21"/>
    </w:rPr>
  </w:style>
  <w:style w:type="character" w:customStyle="1" w:styleId="HeaderChar">
    <w:name w:val="Header Char"/>
    <w:uiPriority w:val="99"/>
  </w:style>
  <w:style w:type="character" w:customStyle="1" w:styleId="FooterChar">
    <w:name w:val="Footer Char"/>
    <w:uiPriority w:val="99"/>
  </w:style>
  <w:style w:type="paragraph" w:styleId="a4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link w:val="1"/>
    <w:uiPriority w:val="9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20">
    <w:name w:val="Заголовок 2 Знак"/>
    <w:link w:val="2"/>
    <w:uiPriority w:val="9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30">
    <w:name w:val="Заголовок 3 Знак"/>
    <w:link w:val="3"/>
    <w:uiPriority w:val="9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40">
    <w:name w:val="Заголовок 4 Знак"/>
    <w:link w:val="4"/>
    <w:uiPriority w:val="9"/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customStyle="1" w:styleId="50">
    <w:name w:val="Заголовок 5 Знак"/>
    <w:link w:val="5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60">
    <w:name w:val="Заголовок 6 Знак"/>
    <w:link w:val="6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70">
    <w:name w:val="Заголовок 7 Знак"/>
    <w:link w:val="7"/>
    <w:uiPriority w:val="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link w:val="8"/>
    <w:uiPriority w:val="9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link w:val="9"/>
    <w:uiPriority w:val="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customStyle="1" w:styleId="a5">
    <w:name w:val="Заголовок Знак"/>
    <w:link w:val="a6"/>
    <w:uiPriority w:val="10"/>
    <w:rPr>
      <w:rFonts w:asciiTheme="majorHAnsi" w:eastAsiaTheme="majorEastAsia" w:hAnsiTheme="majorHAnsi" w:cstheme="majorBidi"/>
      <w:color w:val="323E4F" w:themeColor="text2" w:themeShade="BF"/>
      <w:spacing w:val="5"/>
      <w:sz w:val="52"/>
      <w:szCs w:val="52"/>
    </w:rPr>
  </w:style>
  <w:style w:type="character" w:customStyle="1" w:styleId="a7">
    <w:name w:val="Подзаголовок Знак"/>
    <w:link w:val="a8"/>
    <w:uiPriority w:val="11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character" w:styleId="a9">
    <w:name w:val="Subtle Emphasis"/>
    <w:uiPriority w:val="19"/>
    <w:qFormat/>
    <w:rPr>
      <w:i/>
      <w:iCs/>
      <w:color w:val="808080" w:themeColor="text1" w:themeTint="7F"/>
    </w:rPr>
  </w:style>
  <w:style w:type="character" w:styleId="aa">
    <w:name w:val="Emphasis"/>
    <w:uiPriority w:val="20"/>
    <w:qFormat/>
    <w:rPr>
      <w:i/>
      <w:iCs/>
    </w:rPr>
  </w:style>
  <w:style w:type="character" w:styleId="ab">
    <w:name w:val="Intense Emphasis"/>
    <w:uiPriority w:val="21"/>
    <w:qFormat/>
    <w:rPr>
      <w:b/>
      <w:bCs/>
      <w:i/>
      <w:iCs/>
      <w:color w:val="5B9BD5" w:themeColor="accent1"/>
    </w:rPr>
  </w:style>
  <w:style w:type="character" w:styleId="ac">
    <w:name w:val="Strong"/>
    <w:uiPriority w:val="22"/>
    <w:qFormat/>
    <w:rPr>
      <w:b/>
      <w:bCs/>
    </w:rPr>
  </w:style>
  <w:style w:type="paragraph" w:styleId="21">
    <w:name w:val="Quote"/>
    <w:link w:val="22"/>
    <w:uiPriority w:val="29"/>
    <w:qFormat/>
    <w:rPr>
      <w:i/>
      <w:iCs/>
      <w:color w:val="000000" w:themeColor="text1"/>
    </w:rPr>
  </w:style>
  <w:style w:type="character" w:customStyle="1" w:styleId="22">
    <w:name w:val="Цитата 2 Знак"/>
    <w:link w:val="21"/>
    <w:uiPriority w:val="29"/>
    <w:rPr>
      <w:i/>
      <w:iCs/>
      <w:color w:val="000000" w:themeColor="text1"/>
    </w:rPr>
  </w:style>
  <w:style w:type="paragraph" w:styleId="ad">
    <w:name w:val="Intense Quote"/>
    <w:link w:val="ae"/>
    <w:uiPriority w:val="30"/>
    <w:qFormat/>
    <w:pPr>
      <w:pBdr>
        <w:bottom w:val="single" w:sz="4" w:space="4" w:color="5B9BD5" w:themeColor="accent1"/>
      </w:pBdr>
      <w:spacing w:before="200" w:after="280"/>
      <w:ind w:left="936" w:right="936"/>
    </w:pPr>
    <w:rPr>
      <w:b/>
      <w:bCs/>
      <w:i/>
      <w:iCs/>
      <w:color w:val="5B9BD5" w:themeColor="accent1"/>
    </w:rPr>
  </w:style>
  <w:style w:type="character" w:customStyle="1" w:styleId="ae">
    <w:name w:val="Выделенная цитата Знак"/>
    <w:link w:val="ad"/>
    <w:uiPriority w:val="30"/>
    <w:rPr>
      <w:b/>
      <w:bCs/>
      <w:i/>
      <w:iCs/>
      <w:color w:val="5B9BD5" w:themeColor="accent1"/>
    </w:rPr>
  </w:style>
  <w:style w:type="character" w:styleId="af">
    <w:name w:val="Subtle Reference"/>
    <w:uiPriority w:val="31"/>
    <w:qFormat/>
    <w:rPr>
      <w:smallCaps/>
      <w:color w:val="ED7D31" w:themeColor="accent2"/>
      <w:u w:val="single"/>
    </w:rPr>
  </w:style>
  <w:style w:type="character" w:styleId="af0">
    <w:name w:val="Intense Reference"/>
    <w:uiPriority w:val="32"/>
    <w:qFormat/>
    <w:rPr>
      <w:b/>
      <w:bCs/>
      <w:smallCaps/>
      <w:color w:val="ED7D31" w:themeColor="accent2"/>
      <w:spacing w:val="5"/>
      <w:u w:val="single"/>
    </w:rPr>
  </w:style>
  <w:style w:type="character" w:styleId="af1">
    <w:name w:val="Book Title"/>
    <w:uiPriority w:val="33"/>
    <w:qFormat/>
    <w:rPr>
      <w:b/>
      <w:bCs/>
      <w:smallCaps/>
      <w:spacing w:val="5"/>
    </w:rPr>
  </w:style>
  <w:style w:type="paragraph" w:styleId="af2">
    <w:name w:val="List Paragraph"/>
    <w:uiPriority w:val="34"/>
    <w:qFormat/>
    <w:pPr>
      <w:ind w:left="720"/>
      <w:contextualSpacing/>
    </w:pPr>
  </w:style>
  <w:style w:type="paragraph" w:styleId="af3">
    <w:name w:val="footnote text"/>
    <w:link w:val="af4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4">
    <w:name w:val="Текст сноски Знак"/>
    <w:link w:val="af3"/>
    <w:uiPriority w:val="99"/>
    <w:semiHidden/>
    <w:rPr>
      <w:sz w:val="20"/>
      <w:szCs w:val="20"/>
    </w:rPr>
  </w:style>
  <w:style w:type="character" w:styleId="af5">
    <w:name w:val="footnote reference"/>
    <w:uiPriority w:val="99"/>
    <w:semiHidden/>
    <w:unhideWhenUsed/>
    <w:rPr>
      <w:vertAlign w:val="superscript"/>
    </w:rPr>
  </w:style>
  <w:style w:type="paragraph" w:styleId="af6">
    <w:name w:val="endnote text"/>
    <w:link w:val="af7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7">
    <w:name w:val="Текст концевой сноски Знак"/>
    <w:link w:val="af6"/>
    <w:uiPriority w:val="99"/>
    <w:semiHidden/>
    <w:rPr>
      <w:sz w:val="20"/>
      <w:szCs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character" w:styleId="af9">
    <w:name w:val="Hyperlink"/>
    <w:uiPriority w:val="99"/>
    <w:unhideWhenUsed/>
    <w:rPr>
      <w:color w:val="0563C1" w:themeColor="hyperlink"/>
      <w:u w:val="single"/>
    </w:rPr>
  </w:style>
  <w:style w:type="paragraph" w:styleId="afa">
    <w:name w:val="Plain Text"/>
    <w:link w:val="afb"/>
    <w:uiPriority w:val="99"/>
    <w:semiHidden/>
    <w:unhideWhenUsed/>
    <w:pPr>
      <w:spacing w:after="0" w:line="240" w:lineRule="auto"/>
    </w:pPr>
    <w:rPr>
      <w:rFonts w:ascii="Courier New" w:hAnsi="Courier New" w:cs="Courier New"/>
      <w:sz w:val="21"/>
      <w:szCs w:val="21"/>
    </w:rPr>
  </w:style>
  <w:style w:type="character" w:customStyle="1" w:styleId="afb">
    <w:name w:val="Текст Знак"/>
    <w:link w:val="afa"/>
    <w:uiPriority w:val="99"/>
    <w:rPr>
      <w:rFonts w:ascii="Courier New" w:hAnsi="Courier New" w:cs="Courier New"/>
      <w:sz w:val="21"/>
      <w:szCs w:val="21"/>
    </w:rPr>
  </w:style>
  <w:style w:type="paragraph" w:styleId="afc">
    <w:name w:val="header"/>
    <w:link w:val="afd"/>
    <w:uiPriority w:val="99"/>
    <w:unhideWhenUsed/>
    <w:pPr>
      <w:spacing w:after="0" w:line="240" w:lineRule="auto"/>
    </w:pPr>
  </w:style>
  <w:style w:type="character" w:customStyle="1" w:styleId="afd">
    <w:name w:val="Верхний колонтитул Знак"/>
    <w:link w:val="afc"/>
    <w:uiPriority w:val="99"/>
  </w:style>
  <w:style w:type="paragraph" w:styleId="afe">
    <w:name w:val="footer"/>
    <w:link w:val="aff"/>
    <w:uiPriority w:val="99"/>
    <w:unhideWhenUsed/>
    <w:pPr>
      <w:spacing w:after="0" w:line="240" w:lineRule="auto"/>
    </w:pPr>
  </w:style>
  <w:style w:type="character" w:customStyle="1" w:styleId="aff">
    <w:name w:val="Нижний колонтитул Знак"/>
    <w:link w:val="afe"/>
    <w:uiPriority w:val="99"/>
  </w:style>
  <w:style w:type="paragraph" w:styleId="aff0">
    <w:name w:val="caption"/>
    <w:uiPriority w:val="35"/>
    <w:unhideWhenUsed/>
    <w:qFormat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table" w:customStyle="1" w:styleId="TableNormal">
    <w:name w:val="Table Normal"/>
    <w:uiPriority w:val="9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Title"/>
    <w:link w:val="a5"/>
    <w:uiPriority w:val="99"/>
    <w:pPr>
      <w:keepNext/>
      <w:keepLines/>
      <w:spacing w:before="480" w:after="120"/>
    </w:pPr>
    <w:rPr>
      <w:b/>
      <w:sz w:val="72"/>
      <w:szCs w:val="72"/>
    </w:rPr>
  </w:style>
  <w:style w:type="paragraph" w:styleId="a8">
    <w:name w:val="Subtitle"/>
    <w:link w:val="a7"/>
    <w:uiPriority w:val="99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ff1">
    <w:name w:val="Normal (Web)"/>
    <w:basedOn w:val="a"/>
    <w:uiPriority w:val="99"/>
    <w:unhideWhenUsed/>
    <w:rsid w:val="00CF4B15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Arab" typeface="Times New Roman"/>
        <a:font script="Beng" typeface="Vrind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Times New Roman"/>
        <a:font script="Knda" typeface="Tunga"/>
        <a:font script="Khmr" typeface="MoolBoran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Angsana New"/>
        <a:font script="Tibt" typeface="Microsoft Himalaya"/>
        <a:font script="Cans" typeface="Euphemia"/>
        <a:font script="Yiii" typeface="Microsoft Yi Baiti"/>
        <a:font script="Hans" typeface="等线 Light"/>
        <a:font script="Hant" typeface="新細明體"/>
        <a:font script="Jpan" typeface="游ゴシック Light"/>
      </a:majorFont>
      <a:minorFont>
        <a:latin typeface="Calibri"/>
        <a:ea typeface=""/>
        <a:cs typeface=""/>
        <a:font script="Arab" typeface="Arial"/>
        <a:font script="Beng" typeface="Vrind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Arial"/>
        <a:font script="Knda" typeface="Tunga"/>
        <a:font script="Khmr" typeface="DaunPenh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Cordia New"/>
        <a:font script="Tibt" typeface="Microsoft Himalaya"/>
        <a:font script="Cans" typeface="Euphemia"/>
        <a:font script="Yiii" typeface="Microsoft Yi Baiti"/>
        <a:font script="Hans" typeface="等线"/>
        <a:font script="Hant" typeface="新細明體"/>
        <a:font script="Jpan" typeface="游明朝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kZ5Ipg1qICE9/lLUZxca7E2N3HA==">CgMxLjAyCGguZ2pkZ3hzMg5oLjJldHhxNzg3c2Q5MTIOaC4yZXR4cTc4N3NkOTEyDmguMmV0eHE3ODdzZDkxOAByITFlQkxwczZpWi16UUVnOHB4YUpwRnZVX0FDY3RoUzRJaA==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174</Words>
  <Characters>997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Алексей</dc:creator>
  <cp:lastModifiedBy>Татьяна Суспицына</cp:lastModifiedBy>
  <cp:revision>7</cp:revision>
  <dcterms:created xsi:type="dcterms:W3CDTF">2025-01-17T17:39:00Z</dcterms:created>
  <dcterms:modified xsi:type="dcterms:W3CDTF">2025-03-04T18:59:00Z</dcterms:modified>
</cp:coreProperties>
</file>