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Отчет о деятельности студенческого научного клуба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 2024 год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Кафедра налогового права МГЮА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СНК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Налоговое право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МГЮА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815"/>
        <w:gridCol w:w="2250"/>
        <w:gridCol w:w="1590"/>
        <w:gridCol w:w="2175"/>
        <w:gridCol w:w="2295"/>
        <w:tblGridChange w:id="0">
          <w:tblGrid>
            <w:gridCol w:w="495"/>
            <w:gridCol w:w="1815"/>
            <w:gridCol w:w="2250"/>
            <w:gridCol w:w="1590"/>
            <w:gridCol w:w="2175"/>
            <w:gridCol w:w="22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Дата проведения мероприятия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Тема и формат мероприятия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Количество участников мероприятия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Краткое описание мероприятия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Ссылка на публикации о мероприятии в информационных ресурсах </w:t>
              <w:br w:type="textWrapping"/>
              <w:t xml:space="preserve">(при наличии)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24.01.2024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Стратегическая сессия «Молодежное обсуждение практики по международному налогообложению»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Мероприятие направлено на рассмотрение наиболее актуальных и интересных судебных кейсов, а также новостей международного налогообложения.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Секции проводятся на двух языках: английский и русский.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https://vk.com/wall-165482056_455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26.01.2024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Блиц-доклады «Вопросы уголовной ответственности за налоговые преступления и освобождения от нее»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Модераторы мероприятия: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Мошкова Д.М. и Сорокин А.А.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эксперта выступил - Александр Ерасов - руководитель практики налоговых споров МЭФ LEGAL.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процессе мероприятия участники выступили с докладами на актуальные вопросы в рамках темы.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https://vk.com/wall-165482056_451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https://vk.com/wall-165482056_464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15.02.2024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Междисциплинарная викторина «Своя игра»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Викторина разделена на 3 блока вопросов в зависимости от специфики каждого СНК-организатора.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После викторины участники решили кейс, объединивший в себе криминалистику, налоговое и трудовое право.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https://vk.com/wall-165482056_470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https://vk.com/wall-165482056_480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13.03.2024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Стратегическая сессия «Молодежное обсуждение практики по международному налогообложению»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 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Мероприятие направлено на рассмотрение наиболее актуальных и интересных судебных кейсов, а также новостей международного налогообложения.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Секции проводятся на двух языках: английский и русский.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https://vk.com/wall-165482056_490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28.03.2024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Case-study «Особенности управления налоговыми рисками высокотехнологичными и наукоемкими компаниями»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Модераторы мероприятия: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Мошкова Д.М. и Сорокин А.А.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эксперта выступила – Самохвалова Светлана. В ходе мероприятия участники решили кейс, направленный на изучение особенностей налогообложения и управления налоговыми рисками в сфере деятельности высокотехнологичных и наукоемких компаний.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процессе дискуссии были затронуты вопросы в сфере банковской деятельности и деятельности IT-компаний, включая разработку и модификацию программ в рамках 284 статьи НК.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https://vk.com/wall-165482056_498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https://vk.com/wall-165482056_507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25.04.2024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Мастер-класс «Правила ведения налогового спора»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спикера выступила - Лепехина Олеся Игоревна – адвокат Taxology.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ходе мероприятия участники обсудили тонкости регулирования досудебного обжалования, хитрости налоговых органов в ходе спора, каким доказательствам необходимо уделить особое внимание подготовка налогового дела к судебному процессу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https://vk.com/wall-165482056_514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26.06.2024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 Международный форум налогового права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«Новые вызовы в сфере налогообложения» (Молодежное направление)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Сформирована общая повестка состояния налогового права в современных реалиях развития государства и общества глазами молодых ученых, выработаны подходы к решению выявленных проблем в ходе активной коммуникации участников и экспертов из числа научного сообщества, представителей государственных органов и практикующих специалистов.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https://vk.com/wall-165482056_524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https://vk.com/wall-165482056_523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13.09.2024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 студенческих научных клубов (СНК-fest)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 краткий экскурс по направлениям деятельности СНК, а также о членстве и активном участии в мероприятиях, проводимых СНК.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https://vk.com/wall-165482056_529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.835937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26.09.2024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Дискуссионная площадка «Взаимосвязь налогового и гражданского права»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спикера выступила - Субботина Екатерина Евгеньевна - руководитель практики кроссфункциональных проектов Департамента налоговых услуг ООО «ФБК Право».</w:t>
            </w:r>
          </w:p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ходе дискуссии продемонстрирована взаимосвязь налогового и гражданского права, путем разбора нескольких кейсов с гражданско-правовой проблематикой в налоговых отношениях.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https://vk.com/wall-165482056_537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https://vk.com/wall-165482056_551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30.10.2024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Дискуссионная площадка «Налоговое и корпоративное право: различия подходов как баланс публичных и частных интересов»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качестве спикера выступила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Субботина Екатерина Евгеньевна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ходе дискуссии продемонстрирована взаимосвязь налогового и корпоративного права, путем поиска наиболее оптимального пути применения норм налогового и корпоративного права для поддержания баланса публичных и частных интересов.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https://vk.com/wall-165482056_547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6"/>
                  <w:szCs w:val="26"/>
                  <w:u w:val="single"/>
                  <w:rtl w:val="0"/>
                </w:rPr>
                <w:t xml:space="preserve">https://vk.com/wall-165482056_551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24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074FD4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074FD4"/>
  </w:style>
  <w:style w:type="paragraph" w:styleId="a5">
    <w:name w:val="footer"/>
    <w:basedOn w:val="a"/>
    <w:link w:val="a6"/>
    <w:uiPriority w:val="99"/>
    <w:unhideWhenUsed w:val="1"/>
    <w:rsid w:val="00074FD4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074FD4"/>
  </w:style>
  <w:style w:type="paragraph" w:styleId="a7">
    <w:name w:val="Balloon Text"/>
    <w:basedOn w:val="a"/>
    <w:link w:val="a8"/>
    <w:uiPriority w:val="99"/>
    <w:semiHidden w:val="1"/>
    <w:unhideWhenUsed w:val="1"/>
    <w:rsid w:val="00BA080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BA0805"/>
    <w:rPr>
      <w:rFonts w:ascii="Segoe UI" w:cs="Segoe UI" w:hAnsi="Segoe UI"/>
      <w:sz w:val="18"/>
      <w:szCs w:val="18"/>
    </w:rPr>
  </w:style>
  <w:style w:type="paragraph" w:styleId="a9">
    <w:name w:val="List Paragraph"/>
    <w:basedOn w:val="a"/>
    <w:uiPriority w:val="34"/>
    <w:qFormat w:val="1"/>
    <w:rsid w:val="00603C8B"/>
    <w:pPr>
      <w:ind w:left="720"/>
      <w:contextualSpacing w:val="1"/>
    </w:pPr>
  </w:style>
  <w:style w:type="character" w:styleId="aa">
    <w:name w:val="Hyperlink"/>
    <w:basedOn w:val="a0"/>
    <w:uiPriority w:val="99"/>
    <w:unhideWhenUsed w:val="1"/>
    <w:rsid w:val="000C230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030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k.com/wall-165482056_537" TargetMode="External"/><Relationship Id="rId11" Type="http://schemas.openxmlformats.org/officeDocument/2006/relationships/hyperlink" Target="https://vk.com/wall-165482056_480" TargetMode="External"/><Relationship Id="rId22" Type="http://schemas.openxmlformats.org/officeDocument/2006/relationships/hyperlink" Target="https://vk.com/wall-165482056_547" TargetMode="External"/><Relationship Id="rId10" Type="http://schemas.openxmlformats.org/officeDocument/2006/relationships/hyperlink" Target="https://vk.com/wall-165482056_470" TargetMode="External"/><Relationship Id="rId21" Type="http://schemas.openxmlformats.org/officeDocument/2006/relationships/hyperlink" Target="https://vk.com/wall-165482056_551" TargetMode="External"/><Relationship Id="rId13" Type="http://schemas.openxmlformats.org/officeDocument/2006/relationships/hyperlink" Target="https://vk.com/wall-165482056_498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vk.com/wall-165482056_490" TargetMode="External"/><Relationship Id="rId23" Type="http://schemas.openxmlformats.org/officeDocument/2006/relationships/hyperlink" Target="https://vk.com/wall-165482056_55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wall-165482056_464" TargetMode="External"/><Relationship Id="rId15" Type="http://schemas.openxmlformats.org/officeDocument/2006/relationships/hyperlink" Target="https://vk.com/wall-165482056_514" TargetMode="External"/><Relationship Id="rId14" Type="http://schemas.openxmlformats.org/officeDocument/2006/relationships/hyperlink" Target="https://vk.com/wall-165482056_507" TargetMode="External"/><Relationship Id="rId17" Type="http://schemas.openxmlformats.org/officeDocument/2006/relationships/hyperlink" Target="https://vk.com/wall-165482056_524" TargetMode="External"/><Relationship Id="rId16" Type="http://schemas.openxmlformats.org/officeDocument/2006/relationships/hyperlink" Target="https://vk.com/wall-165482056_520" TargetMode="External"/><Relationship Id="rId5" Type="http://schemas.openxmlformats.org/officeDocument/2006/relationships/styles" Target="styles.xml"/><Relationship Id="rId19" Type="http://schemas.openxmlformats.org/officeDocument/2006/relationships/hyperlink" Target="https://vk.com/wall-165482056_529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vk.com/wall-165482056_523" TargetMode="External"/><Relationship Id="rId7" Type="http://schemas.openxmlformats.org/officeDocument/2006/relationships/hyperlink" Target="https://vk.com/wall-165482056_455" TargetMode="External"/><Relationship Id="rId8" Type="http://schemas.openxmlformats.org/officeDocument/2006/relationships/hyperlink" Target="https://vk.com/wall-165482056_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5SqbEizq60vG1hYrjc/0WcLqYw==">CgMxLjAyCGguZ2pkZ3hzMgloLjMwajB6bGwyCGguZ2pkZ3hzOAByITFha2UwYk10LVRFNWNNdy1PUDZvZnZkeFZVcUl5M3NCSw==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2024-11-22T10:50:00Z</dcterms:created>
  <dc:creator>заплатина</dc:creator>
</cp:coreProperties>
</file>