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57D" w:rsidRDefault="00B5357D" w:rsidP="00B5357D">
      <w:pPr>
        <w:pStyle w:val="a3"/>
        <w:ind w:left="4635"/>
        <w:rPr>
          <w:sz w:val="20"/>
        </w:rPr>
      </w:pPr>
      <w:bookmarkStart w:id="0" w:name="_GoBack"/>
      <w:r>
        <w:rPr>
          <w:noProof/>
          <w:sz w:val="20"/>
          <w:lang w:eastAsia="ru-RU"/>
        </w:rPr>
        <w:drawing>
          <wp:inline distT="0" distB="0" distL="0" distR="0" wp14:anchorId="4B9C5F1D" wp14:editId="48F9AEDB">
            <wp:extent cx="756489" cy="73723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489" cy="73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57D" w:rsidRDefault="00B5357D" w:rsidP="00B5357D">
      <w:pPr>
        <w:pStyle w:val="a3"/>
        <w:spacing w:before="9"/>
        <w:ind w:left="0"/>
        <w:rPr>
          <w:sz w:val="23"/>
        </w:rPr>
      </w:pPr>
    </w:p>
    <w:p w:rsidR="00B5357D" w:rsidRDefault="00B5357D" w:rsidP="00B5357D">
      <w:pPr>
        <w:pStyle w:val="1"/>
        <w:spacing w:before="87" w:line="320" w:lineRule="exact"/>
        <w:ind w:left="2977"/>
      </w:pPr>
      <w:r>
        <w:rPr>
          <w:spacing w:val="-2"/>
        </w:rPr>
        <w:t>ИНФОРМАЦИОННОЕ</w:t>
      </w:r>
      <w:r>
        <w:rPr>
          <w:spacing w:val="1"/>
        </w:rPr>
        <w:t xml:space="preserve"> </w:t>
      </w:r>
      <w:r>
        <w:rPr>
          <w:spacing w:val="-2"/>
        </w:rPr>
        <w:t>ПИСЬМО</w:t>
      </w:r>
    </w:p>
    <w:p w:rsidR="00B5357D" w:rsidRDefault="00B5357D" w:rsidP="00B5357D">
      <w:pPr>
        <w:pStyle w:val="a3"/>
        <w:ind w:right="124" w:firstLine="710"/>
        <w:jc w:val="both"/>
      </w:pPr>
      <w:r>
        <w:t>Мы рады сообщить о проведении V Университетского Конкурса на соискание премии на лучшее сравнительно-правовое исследование обучающихся</w:t>
      </w:r>
      <w:r>
        <w:rPr>
          <w:spacing w:val="-18"/>
        </w:rPr>
        <w:t xml:space="preserve"> </w:t>
      </w:r>
      <w:r>
        <w:t>Университета</w:t>
      </w:r>
      <w:r>
        <w:rPr>
          <w:spacing w:val="-17"/>
        </w:rPr>
        <w:t xml:space="preserve"> </w:t>
      </w:r>
      <w:r>
        <w:t>имени</w:t>
      </w:r>
      <w:r>
        <w:rPr>
          <w:spacing w:val="-18"/>
        </w:rPr>
        <w:t xml:space="preserve"> </w:t>
      </w:r>
      <w:r>
        <w:t>О.Е.</w:t>
      </w:r>
      <w:r>
        <w:rPr>
          <w:spacing w:val="-17"/>
        </w:rPr>
        <w:t xml:space="preserve"> </w:t>
      </w:r>
      <w:r>
        <w:t>Кутафина</w:t>
      </w:r>
      <w:r>
        <w:rPr>
          <w:spacing w:val="-18"/>
        </w:rPr>
        <w:t xml:space="preserve"> </w:t>
      </w:r>
      <w:r>
        <w:t>(МГЮА)</w:t>
      </w:r>
      <w:r>
        <w:rPr>
          <w:spacing w:val="-17"/>
        </w:rPr>
        <w:t xml:space="preserve"> </w:t>
      </w:r>
      <w:r>
        <w:t>(далее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Конкурс).</w:t>
      </w:r>
    </w:p>
    <w:p w:rsidR="00B5357D" w:rsidRDefault="00B5357D" w:rsidP="00B5357D">
      <w:pPr>
        <w:pStyle w:val="a3"/>
        <w:ind w:left="0"/>
      </w:pPr>
    </w:p>
    <w:p w:rsidR="00B5357D" w:rsidRDefault="00B5357D" w:rsidP="00B5357D">
      <w:pPr>
        <w:pStyle w:val="1"/>
        <w:spacing w:before="1"/>
        <w:ind w:left="2977" w:right="2452"/>
        <w:jc w:val="center"/>
      </w:pPr>
      <w:r>
        <w:t>ТЕМА</w:t>
      </w:r>
      <w:r>
        <w:rPr>
          <w:spacing w:val="-5"/>
        </w:rPr>
        <w:t xml:space="preserve"> </w:t>
      </w:r>
      <w:r>
        <w:t>КОНКУРСА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2024</w:t>
      </w:r>
      <w:r>
        <w:rPr>
          <w:spacing w:val="-4"/>
        </w:rPr>
        <w:t xml:space="preserve"> году</w:t>
      </w:r>
    </w:p>
    <w:p w:rsidR="00B5357D" w:rsidRDefault="00B5357D" w:rsidP="00B5357D">
      <w:pPr>
        <w:ind w:left="2835" w:right="2452"/>
        <w:jc w:val="center"/>
        <w:rPr>
          <w:b/>
          <w:sz w:val="28"/>
        </w:rPr>
      </w:pPr>
      <w:r w:rsidRPr="00E974EC">
        <w:rPr>
          <w:b/>
          <w:sz w:val="28"/>
        </w:rPr>
        <w:t>«</w:t>
      </w:r>
      <w:r w:rsidR="00E974EC" w:rsidRPr="00E974EC">
        <w:rPr>
          <w:b/>
          <w:sz w:val="28"/>
        </w:rPr>
        <w:t>Эволюция и гармонизация принципов права</w:t>
      </w:r>
      <w:r w:rsidRPr="00E974EC">
        <w:rPr>
          <w:b/>
          <w:spacing w:val="-2"/>
          <w:sz w:val="28"/>
        </w:rPr>
        <w:t>»</w:t>
      </w:r>
    </w:p>
    <w:p w:rsidR="00B5357D" w:rsidRDefault="00B5357D" w:rsidP="00B5357D">
      <w:pPr>
        <w:pStyle w:val="a3"/>
        <w:spacing w:before="5"/>
        <w:ind w:left="0"/>
        <w:rPr>
          <w:b/>
          <w:sz w:val="27"/>
        </w:rPr>
      </w:pPr>
    </w:p>
    <w:p w:rsidR="00B5357D" w:rsidRDefault="00B5357D" w:rsidP="00B5357D">
      <w:pPr>
        <w:pStyle w:val="a3"/>
        <w:spacing w:before="1"/>
        <w:ind w:right="126" w:firstLine="710"/>
        <w:jc w:val="both"/>
      </w:pPr>
      <w:r>
        <w:t xml:space="preserve">Тематика </w:t>
      </w:r>
      <w:r w:rsidRPr="00E974EC">
        <w:t>«</w:t>
      </w:r>
      <w:r w:rsidR="00E974EC" w:rsidRPr="00E974EC">
        <w:t>Эволюция и гармонизация принципов права</w:t>
      </w:r>
      <w:r w:rsidRPr="00E974EC">
        <w:t>» вк</w:t>
      </w:r>
      <w:r>
        <w:t>лючает в себя особенности развития и функционирования правовой системы России и мира на современном этапе в рамках отдельно взятых направлений.</w:t>
      </w:r>
    </w:p>
    <w:p w:rsidR="00B5357D" w:rsidRDefault="00B5357D" w:rsidP="00B5357D">
      <w:pPr>
        <w:pStyle w:val="a3"/>
        <w:spacing w:before="1"/>
        <w:ind w:right="126" w:firstLine="710"/>
        <w:jc w:val="both"/>
      </w:pPr>
      <w:r>
        <w:t>В 2024 году Конкурс проводится по 5 направления, в каждом из которых указано подтема:</w:t>
      </w:r>
    </w:p>
    <w:p w:rsidR="00B5357D" w:rsidRDefault="00B5357D" w:rsidP="00B5357D">
      <w:pPr>
        <w:pStyle w:val="a3"/>
        <w:numPr>
          <w:ilvl w:val="0"/>
          <w:numId w:val="1"/>
        </w:numPr>
        <w:spacing w:before="1"/>
        <w:ind w:left="426" w:right="126" w:firstLine="0"/>
        <w:jc w:val="both"/>
      </w:pPr>
      <w:r>
        <w:t xml:space="preserve">Историко-теоретический профиль: </w:t>
      </w:r>
    </w:p>
    <w:p w:rsidR="00B5357D" w:rsidRPr="00E348C7" w:rsidRDefault="00B5357D" w:rsidP="00B5357D">
      <w:pPr>
        <w:pStyle w:val="a3"/>
        <w:spacing w:before="1"/>
        <w:ind w:left="426" w:right="126"/>
        <w:jc w:val="both"/>
        <w:rPr>
          <w:b/>
          <w:bCs/>
        </w:rPr>
      </w:pPr>
      <w:r w:rsidRPr="00E348C7">
        <w:rPr>
          <w:b/>
          <w:bCs/>
        </w:rPr>
        <w:t>«</w:t>
      </w:r>
      <w:r w:rsidR="00E974EC" w:rsidRPr="00E974EC">
        <w:rPr>
          <w:b/>
          <w:bCs/>
        </w:rPr>
        <w:t>Трансформация принципов права в историческом аспекте</w:t>
      </w:r>
      <w:r w:rsidRPr="00E348C7">
        <w:rPr>
          <w:b/>
          <w:bCs/>
        </w:rPr>
        <w:t>»</w:t>
      </w:r>
    </w:p>
    <w:p w:rsidR="00B5357D" w:rsidRDefault="00B5357D" w:rsidP="00B5357D">
      <w:pPr>
        <w:pStyle w:val="a3"/>
        <w:numPr>
          <w:ilvl w:val="0"/>
          <w:numId w:val="1"/>
        </w:numPr>
        <w:spacing w:before="1"/>
        <w:ind w:left="426" w:right="126" w:firstLine="0"/>
        <w:jc w:val="both"/>
      </w:pPr>
      <w:r>
        <w:t xml:space="preserve">Государственно-правовой профиль: </w:t>
      </w:r>
    </w:p>
    <w:p w:rsidR="00B5357D" w:rsidRPr="00E348C7" w:rsidRDefault="00B5357D" w:rsidP="00B5357D">
      <w:pPr>
        <w:pStyle w:val="a3"/>
        <w:spacing w:before="1"/>
        <w:ind w:left="426" w:right="126"/>
        <w:jc w:val="both"/>
        <w:rPr>
          <w:b/>
          <w:bCs/>
        </w:rPr>
      </w:pPr>
      <w:r w:rsidRPr="00E974EC">
        <w:rPr>
          <w:b/>
          <w:bCs/>
        </w:rPr>
        <w:t>«</w:t>
      </w:r>
      <w:r w:rsidR="00E974EC" w:rsidRPr="00E974EC">
        <w:rPr>
          <w:b/>
          <w:bCs/>
        </w:rPr>
        <w:t>Принцип демократизма в публично-правовом регулировании</w:t>
      </w:r>
      <w:r w:rsidRPr="00E974EC">
        <w:rPr>
          <w:b/>
          <w:bCs/>
        </w:rPr>
        <w:t>»</w:t>
      </w:r>
    </w:p>
    <w:p w:rsidR="00B5357D" w:rsidRDefault="00B5357D" w:rsidP="00B5357D">
      <w:pPr>
        <w:pStyle w:val="a3"/>
        <w:numPr>
          <w:ilvl w:val="0"/>
          <w:numId w:val="1"/>
        </w:numPr>
        <w:spacing w:before="1"/>
        <w:ind w:left="426" w:right="126" w:firstLine="0"/>
        <w:jc w:val="both"/>
      </w:pPr>
      <w:r>
        <w:t xml:space="preserve">Гражданско-правовой профиль: </w:t>
      </w:r>
    </w:p>
    <w:p w:rsidR="00B5357D" w:rsidRPr="00E348C7" w:rsidRDefault="00B5357D" w:rsidP="00B5357D">
      <w:pPr>
        <w:pStyle w:val="a3"/>
        <w:spacing w:before="1"/>
        <w:ind w:left="426" w:right="126"/>
        <w:jc w:val="both"/>
        <w:rPr>
          <w:b/>
          <w:bCs/>
        </w:rPr>
      </w:pPr>
      <w:r w:rsidRPr="00E348C7">
        <w:rPr>
          <w:b/>
          <w:bCs/>
        </w:rPr>
        <w:t>«</w:t>
      </w:r>
      <w:r w:rsidR="00E974EC" w:rsidRPr="00E974EC">
        <w:rPr>
          <w:b/>
          <w:bCs/>
        </w:rPr>
        <w:t>Реализация принципа добросовестности и разумности в гражданском праве</w:t>
      </w:r>
      <w:r w:rsidR="00E974EC">
        <w:rPr>
          <w:b/>
          <w:bCs/>
        </w:rPr>
        <w:t>»</w:t>
      </w:r>
    </w:p>
    <w:p w:rsidR="00B5357D" w:rsidRDefault="00B5357D" w:rsidP="00B5357D">
      <w:pPr>
        <w:pStyle w:val="a3"/>
        <w:numPr>
          <w:ilvl w:val="0"/>
          <w:numId w:val="1"/>
        </w:numPr>
        <w:spacing w:before="1"/>
        <w:ind w:left="426" w:right="126" w:firstLine="0"/>
        <w:jc w:val="both"/>
      </w:pPr>
      <w:r>
        <w:t xml:space="preserve">Уголовно-правовой профиль: </w:t>
      </w:r>
    </w:p>
    <w:p w:rsidR="00B5357D" w:rsidRPr="00E348C7" w:rsidRDefault="00B5357D" w:rsidP="00B5357D">
      <w:pPr>
        <w:pStyle w:val="a3"/>
        <w:spacing w:before="1"/>
        <w:ind w:left="426" w:right="126"/>
        <w:jc w:val="both"/>
        <w:rPr>
          <w:b/>
          <w:bCs/>
        </w:rPr>
      </w:pPr>
      <w:r w:rsidRPr="00E348C7">
        <w:rPr>
          <w:b/>
          <w:bCs/>
        </w:rPr>
        <w:t>«</w:t>
      </w:r>
      <w:r w:rsidR="00E974EC" w:rsidRPr="00E974EC">
        <w:rPr>
          <w:b/>
          <w:bCs/>
        </w:rPr>
        <w:t>Влияние принципа справедливости на уголовно-правовую политику</w:t>
      </w:r>
      <w:r w:rsidRPr="00E348C7">
        <w:rPr>
          <w:b/>
          <w:bCs/>
        </w:rPr>
        <w:t>»</w:t>
      </w:r>
    </w:p>
    <w:p w:rsidR="00B5357D" w:rsidRDefault="00B5357D" w:rsidP="00B5357D">
      <w:pPr>
        <w:pStyle w:val="a3"/>
        <w:numPr>
          <w:ilvl w:val="0"/>
          <w:numId w:val="1"/>
        </w:numPr>
        <w:spacing w:before="1"/>
        <w:ind w:left="426" w:right="126" w:firstLine="0"/>
        <w:jc w:val="both"/>
      </w:pPr>
      <w:r>
        <w:t xml:space="preserve">Международно-правовой профиль: </w:t>
      </w:r>
    </w:p>
    <w:p w:rsidR="00B5357D" w:rsidRPr="00E348C7" w:rsidRDefault="00B5357D" w:rsidP="00B5357D">
      <w:pPr>
        <w:pStyle w:val="a3"/>
        <w:spacing w:before="1"/>
        <w:ind w:left="426" w:right="126"/>
        <w:jc w:val="both"/>
        <w:rPr>
          <w:b/>
          <w:bCs/>
        </w:rPr>
      </w:pPr>
      <w:r w:rsidRPr="00E974EC">
        <w:rPr>
          <w:b/>
          <w:bCs/>
        </w:rPr>
        <w:t>«</w:t>
      </w:r>
      <w:r w:rsidR="00E974EC" w:rsidRPr="00E974EC">
        <w:rPr>
          <w:b/>
          <w:bCs/>
        </w:rPr>
        <w:t>Принцип суверенного равенства государств в современном международном праве</w:t>
      </w:r>
      <w:r w:rsidRPr="00E974EC">
        <w:rPr>
          <w:b/>
          <w:bCs/>
        </w:rPr>
        <w:t>»</w:t>
      </w:r>
    </w:p>
    <w:p w:rsidR="00B5357D" w:rsidRDefault="00B5357D" w:rsidP="00B5357D">
      <w:pPr>
        <w:pStyle w:val="a3"/>
        <w:spacing w:before="10"/>
        <w:ind w:left="0"/>
        <w:rPr>
          <w:sz w:val="27"/>
        </w:rPr>
      </w:pPr>
    </w:p>
    <w:p w:rsidR="00B5357D" w:rsidRDefault="00B5357D" w:rsidP="00B5357D">
      <w:pPr>
        <w:pStyle w:val="a3"/>
        <w:spacing w:before="1"/>
        <w:ind w:right="127" w:firstLine="710"/>
        <w:jc w:val="both"/>
      </w:pPr>
      <w:r>
        <w:t>Организаторами Конкурса выступает АНО «Содружество выпускников МГЮА (Университета имени О.Е. Кутафина)» совместно с Научно-исследовательским институтом</w:t>
      </w:r>
      <w:r w:rsidR="00ED7EFF">
        <w:t>, Советом молодых ученых</w:t>
      </w:r>
      <w:r>
        <w:t xml:space="preserve"> и Студенческим научным обществом Университета имени О.Е. Кутафина (МГЮА) (далее – Университет).</w:t>
      </w:r>
    </w:p>
    <w:p w:rsidR="00B5357D" w:rsidRDefault="00B5357D" w:rsidP="00B5357D">
      <w:pPr>
        <w:pStyle w:val="a3"/>
        <w:spacing w:before="3"/>
        <w:ind w:right="126" w:firstLine="710"/>
        <w:jc w:val="both"/>
      </w:pPr>
      <w:r>
        <w:t>Цели Конкурса - выявление и поддержка талантливых и творчески активных молодых ученых, развитие научных-исследований в сфере человеческой проблематики.</w:t>
      </w:r>
    </w:p>
    <w:p w:rsidR="00B5357D" w:rsidRDefault="00B5357D" w:rsidP="00B5357D">
      <w:pPr>
        <w:pStyle w:val="a3"/>
        <w:spacing w:before="10"/>
        <w:ind w:left="0"/>
        <w:rPr>
          <w:sz w:val="27"/>
        </w:rPr>
      </w:pPr>
    </w:p>
    <w:p w:rsidR="00B5357D" w:rsidRDefault="00B5357D" w:rsidP="00B5357D">
      <w:pPr>
        <w:pStyle w:val="a3"/>
        <w:spacing w:before="10"/>
        <w:ind w:left="0"/>
        <w:rPr>
          <w:sz w:val="27"/>
        </w:rPr>
      </w:pPr>
    </w:p>
    <w:p w:rsidR="00E974EC" w:rsidRDefault="00E974EC" w:rsidP="00B5357D">
      <w:pPr>
        <w:pStyle w:val="a3"/>
        <w:spacing w:before="10"/>
        <w:ind w:left="0"/>
        <w:rPr>
          <w:sz w:val="27"/>
        </w:rPr>
      </w:pPr>
    </w:p>
    <w:p w:rsidR="00AC31AD" w:rsidRDefault="00AC31AD" w:rsidP="00B5357D">
      <w:pPr>
        <w:spacing w:line="322" w:lineRule="exact"/>
        <w:ind w:left="1110"/>
        <w:jc w:val="both"/>
        <w:rPr>
          <w:i/>
          <w:sz w:val="28"/>
        </w:rPr>
      </w:pPr>
    </w:p>
    <w:p w:rsidR="00B5357D" w:rsidRDefault="00B5357D" w:rsidP="00B5357D">
      <w:pPr>
        <w:spacing w:line="322" w:lineRule="exact"/>
        <w:ind w:left="1110"/>
        <w:jc w:val="both"/>
        <w:rPr>
          <w:i/>
          <w:sz w:val="28"/>
        </w:rPr>
      </w:pPr>
      <w:r>
        <w:rPr>
          <w:i/>
          <w:sz w:val="28"/>
        </w:rPr>
        <w:lastRenderedPageBreak/>
        <w:t>Основные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требования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участникам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работам:</w:t>
      </w:r>
    </w:p>
    <w:p w:rsidR="00B5357D" w:rsidRDefault="00B5357D" w:rsidP="00B5357D">
      <w:pPr>
        <w:pStyle w:val="a3"/>
        <w:ind w:right="124" w:firstLine="710"/>
        <w:jc w:val="both"/>
      </w:pPr>
      <w:r>
        <w:t>Участниками</w:t>
      </w:r>
      <w:r>
        <w:rPr>
          <w:spacing w:val="40"/>
        </w:rPr>
        <w:t xml:space="preserve"> </w:t>
      </w:r>
      <w:r>
        <w:t>Конкурса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студенты</w:t>
      </w:r>
      <w:r>
        <w:rPr>
          <w:spacing w:val="40"/>
        </w:rPr>
        <w:t xml:space="preserve"> </w:t>
      </w:r>
      <w:r>
        <w:t>Университета</w:t>
      </w:r>
      <w:r>
        <w:rPr>
          <w:spacing w:val="40"/>
        </w:rPr>
        <w:t xml:space="preserve"> </w:t>
      </w:r>
      <w:r>
        <w:t>имени О.Е. Кутафина обучающиеся по программам бакалавриата, специалитета, магистратуры в возрасте до 23 лет.</w:t>
      </w:r>
    </w:p>
    <w:p w:rsidR="00B5357D" w:rsidRDefault="00B5357D" w:rsidP="00B5357D">
      <w:pPr>
        <w:pStyle w:val="a3"/>
        <w:ind w:right="127" w:firstLine="710"/>
        <w:jc w:val="both"/>
        <w:rPr>
          <w:spacing w:val="-2"/>
        </w:rPr>
      </w:pPr>
      <w:r>
        <w:t xml:space="preserve">Обязательным требованием к подготовке научно-исследовательской работы является использование сравнительно-правовых (компаративных) </w:t>
      </w:r>
      <w:r>
        <w:rPr>
          <w:spacing w:val="-2"/>
        </w:rPr>
        <w:t>методов.</w:t>
      </w:r>
    </w:p>
    <w:p w:rsidR="00B5357D" w:rsidRDefault="00B5357D" w:rsidP="00B5357D">
      <w:pPr>
        <w:pStyle w:val="a3"/>
        <w:ind w:right="127" w:firstLine="710"/>
        <w:jc w:val="both"/>
        <w:rPr>
          <w:spacing w:val="-2"/>
        </w:rPr>
      </w:pPr>
    </w:p>
    <w:p w:rsidR="00B5357D" w:rsidRDefault="00B5357D" w:rsidP="00B5357D">
      <w:pPr>
        <w:pStyle w:val="a3"/>
        <w:ind w:right="127" w:firstLine="710"/>
        <w:jc w:val="both"/>
      </w:pPr>
      <w:r>
        <w:t>К участию в Конкурсе принимаются самостоятельно выполненные, индивидуальные, написанные на русском языке, законченные научно- исследовательские работы без предварительного опубликования, тематика которых соответствует одной из тем установленных направлений.</w:t>
      </w:r>
    </w:p>
    <w:p w:rsidR="00B5357D" w:rsidRDefault="00B5357D" w:rsidP="00B5357D">
      <w:pPr>
        <w:pStyle w:val="a3"/>
        <w:ind w:right="127" w:firstLine="710"/>
        <w:jc w:val="both"/>
      </w:pPr>
    </w:p>
    <w:p w:rsidR="00B5357D" w:rsidRDefault="00B5357D" w:rsidP="00B5357D">
      <w:pPr>
        <w:pStyle w:val="a3"/>
        <w:ind w:right="127" w:firstLine="710"/>
        <w:jc w:val="both"/>
      </w:pPr>
      <w:r>
        <w:t>Работы, подготовленные в соавторстве, не рассматриваются. Участник, чья работа не была принята, не лишается права подать скорректированную научно-исследовательскую</w:t>
      </w:r>
      <w:r>
        <w:rPr>
          <w:spacing w:val="-5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повторно,</w:t>
      </w:r>
      <w:r>
        <w:rPr>
          <w:spacing w:val="-2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на Конкурс не истек. Работы проходят проверку на антиплагиат. Требования к конкурсным работам:</w:t>
      </w:r>
    </w:p>
    <w:p w:rsidR="00B5357D" w:rsidRDefault="00B5357D" w:rsidP="00B5357D">
      <w:pPr>
        <w:pStyle w:val="a5"/>
        <w:numPr>
          <w:ilvl w:val="1"/>
          <w:numId w:val="3"/>
        </w:numPr>
        <w:tabs>
          <w:tab w:val="left" w:pos="1394"/>
        </w:tabs>
        <w:ind w:right="116" w:firstLine="710"/>
        <w:jc w:val="both"/>
        <w:rPr>
          <w:sz w:val="28"/>
        </w:rPr>
      </w:pPr>
      <w:r>
        <w:rPr>
          <w:sz w:val="28"/>
        </w:rPr>
        <w:t>Для участия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Конкурсе принимаются письменные научные работы в электронном виде в формате </w:t>
      </w:r>
      <w:proofErr w:type="spellStart"/>
      <w:r>
        <w:rPr>
          <w:sz w:val="28"/>
        </w:rPr>
        <w:t>Microsoft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 xml:space="preserve"> 97-2003 (*.</w:t>
      </w:r>
      <w:proofErr w:type="spellStart"/>
      <w:r>
        <w:rPr>
          <w:sz w:val="28"/>
        </w:rPr>
        <w:t>doc</w:t>
      </w:r>
      <w:proofErr w:type="spellEnd"/>
      <w:r>
        <w:rPr>
          <w:sz w:val="28"/>
        </w:rPr>
        <w:t xml:space="preserve">), </w:t>
      </w:r>
      <w:proofErr w:type="spellStart"/>
      <w:r>
        <w:rPr>
          <w:sz w:val="28"/>
        </w:rPr>
        <w:t>Microsoft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 xml:space="preserve"> 2007+ (*.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 xml:space="preserve">)», </w:t>
      </w:r>
      <w:proofErr w:type="spellStart"/>
      <w:r>
        <w:rPr>
          <w:sz w:val="28"/>
        </w:rPr>
        <w:t>Rich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Text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Format</w:t>
      </w:r>
      <w:proofErr w:type="spellEnd"/>
      <w:r>
        <w:rPr>
          <w:sz w:val="28"/>
        </w:rPr>
        <w:t xml:space="preserve"> (*.</w:t>
      </w:r>
      <w:proofErr w:type="spellStart"/>
      <w:r>
        <w:rPr>
          <w:sz w:val="28"/>
        </w:rPr>
        <w:t>rtf</w:t>
      </w:r>
      <w:proofErr w:type="spellEnd"/>
      <w:r>
        <w:rPr>
          <w:sz w:val="28"/>
        </w:rPr>
        <w:t xml:space="preserve">) или </w:t>
      </w:r>
      <w:proofErr w:type="spellStart"/>
      <w:r>
        <w:rPr>
          <w:sz w:val="28"/>
        </w:rPr>
        <w:t>Adobe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Reader</w:t>
      </w:r>
      <w:proofErr w:type="spellEnd"/>
      <w:r>
        <w:rPr>
          <w:sz w:val="28"/>
        </w:rPr>
        <w:t xml:space="preserve"> (*.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 xml:space="preserve">), выполненные на русском языке с использованием программы тип шрифта - </w:t>
      </w:r>
      <w:proofErr w:type="spellStart"/>
      <w:r>
        <w:rPr>
          <w:sz w:val="28"/>
        </w:rPr>
        <w:t>Times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New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Roman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высота</w:t>
      </w:r>
      <w:r>
        <w:rPr>
          <w:spacing w:val="-9"/>
          <w:sz w:val="28"/>
        </w:rPr>
        <w:t xml:space="preserve"> </w:t>
      </w:r>
      <w:r>
        <w:rPr>
          <w:sz w:val="28"/>
        </w:rPr>
        <w:t>кегля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14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пт</w:t>
      </w:r>
      <w:proofErr w:type="spellEnd"/>
      <w:r>
        <w:rPr>
          <w:sz w:val="28"/>
        </w:rPr>
        <w:t>,</w:t>
      </w:r>
      <w:r>
        <w:rPr>
          <w:spacing w:val="-12"/>
          <w:sz w:val="28"/>
        </w:rPr>
        <w:t xml:space="preserve"> </w:t>
      </w:r>
      <w:r>
        <w:rPr>
          <w:sz w:val="28"/>
        </w:rPr>
        <w:t>межстрочный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интервал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полуторный. На титульном листе должны быть указаны только название работы, и ключевые слова.</w:t>
      </w:r>
    </w:p>
    <w:p w:rsidR="00B5357D" w:rsidRDefault="00B5357D" w:rsidP="00B5357D">
      <w:pPr>
        <w:pStyle w:val="a5"/>
        <w:numPr>
          <w:ilvl w:val="1"/>
          <w:numId w:val="3"/>
        </w:numPr>
        <w:tabs>
          <w:tab w:val="left" w:pos="1394"/>
        </w:tabs>
        <w:ind w:right="131" w:firstLine="710"/>
        <w:jc w:val="both"/>
        <w:rPr>
          <w:sz w:val="28"/>
        </w:rPr>
      </w:pPr>
      <w:r>
        <w:rPr>
          <w:sz w:val="28"/>
        </w:rPr>
        <w:t xml:space="preserve">Объем работы должен составлять </w:t>
      </w:r>
      <w:r w:rsidR="00AC31AD">
        <w:rPr>
          <w:sz w:val="28"/>
        </w:rPr>
        <w:t>от 12 до</w:t>
      </w:r>
      <w:r>
        <w:rPr>
          <w:sz w:val="28"/>
        </w:rPr>
        <w:t xml:space="preserve"> 20 страниц (до 30 тыс. печатных знаков без пробелов).</w:t>
      </w:r>
    </w:p>
    <w:p w:rsidR="00B5357D" w:rsidRDefault="00B5357D" w:rsidP="00B5357D">
      <w:pPr>
        <w:pStyle w:val="a5"/>
        <w:numPr>
          <w:ilvl w:val="1"/>
          <w:numId w:val="3"/>
        </w:numPr>
        <w:tabs>
          <w:tab w:val="left" w:pos="1394"/>
        </w:tabs>
        <w:ind w:right="121" w:firstLine="710"/>
        <w:jc w:val="both"/>
        <w:rPr>
          <w:sz w:val="28"/>
        </w:rPr>
      </w:pPr>
      <w:r>
        <w:rPr>
          <w:sz w:val="28"/>
        </w:rPr>
        <w:t>Научно-исследовательская работа должна состоять из трёх частей: введения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(изложение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темы, обоснование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темы</w:t>
      </w:r>
      <w:r>
        <w:rPr>
          <w:spacing w:val="-3"/>
          <w:sz w:val="28"/>
        </w:rPr>
        <w:t xml:space="preserve"> </w:t>
      </w:r>
      <w:r w:rsidR="00AC31AD">
        <w:rPr>
          <w:sz w:val="28"/>
        </w:rPr>
        <w:t>и её актуальности</w:t>
      </w:r>
      <w:r>
        <w:rPr>
          <w:sz w:val="28"/>
        </w:rPr>
        <w:t>), основной части (исследование проблемы, варианты её решения и т.п.) и заключения (выводы автора). Графический материал, используемый в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научно-исследовательской работе, может быть выполнен как в черно-белой, так и в цветной гамме.</w:t>
      </w:r>
      <w:r>
        <w:rPr>
          <w:spacing w:val="40"/>
          <w:sz w:val="28"/>
        </w:rPr>
        <w:t xml:space="preserve"> </w:t>
      </w:r>
      <w:r>
        <w:rPr>
          <w:sz w:val="28"/>
        </w:rPr>
        <w:t>Сноски и библиографический список, оформляются в соответствии с действующим ГОСТом.</w:t>
      </w:r>
    </w:p>
    <w:p w:rsidR="00B5357D" w:rsidRDefault="00B5357D" w:rsidP="00B5357D">
      <w:pPr>
        <w:pStyle w:val="a5"/>
        <w:tabs>
          <w:tab w:val="left" w:pos="1394"/>
        </w:tabs>
        <w:ind w:left="1109" w:right="121" w:firstLine="0"/>
        <w:jc w:val="both"/>
        <w:rPr>
          <w:sz w:val="28"/>
        </w:rPr>
      </w:pPr>
    </w:p>
    <w:p w:rsidR="00B5357D" w:rsidRDefault="00B5357D" w:rsidP="00B5357D">
      <w:pPr>
        <w:ind w:left="399" w:right="130" w:firstLine="710"/>
        <w:jc w:val="both"/>
        <w:rPr>
          <w:sz w:val="28"/>
        </w:rPr>
      </w:pPr>
      <w:r>
        <w:rPr>
          <w:sz w:val="28"/>
        </w:rPr>
        <w:t xml:space="preserve">В срок </w:t>
      </w:r>
      <w:r>
        <w:rPr>
          <w:b/>
          <w:sz w:val="28"/>
        </w:rPr>
        <w:t xml:space="preserve">до 15 ноября 2024 года (включительно) </w:t>
      </w:r>
      <w:r>
        <w:rPr>
          <w:sz w:val="28"/>
        </w:rPr>
        <w:t xml:space="preserve">необходимо предоставить в Оргкомитет в электронном виде на электронную почту конкурса </w:t>
      </w:r>
      <w:hyperlink r:id="rId6">
        <w:r>
          <w:rPr>
            <w:sz w:val="28"/>
          </w:rPr>
          <w:t>msalevent@gmail.com</w:t>
        </w:r>
      </w:hyperlink>
      <w:r>
        <w:rPr>
          <w:sz w:val="28"/>
        </w:rPr>
        <w:t xml:space="preserve"> комплект документов:</w:t>
      </w:r>
    </w:p>
    <w:p w:rsidR="00B5357D" w:rsidRDefault="00B5357D" w:rsidP="00B5357D">
      <w:pPr>
        <w:pStyle w:val="a5"/>
        <w:numPr>
          <w:ilvl w:val="0"/>
          <w:numId w:val="2"/>
        </w:numPr>
        <w:tabs>
          <w:tab w:val="left" w:pos="1341"/>
        </w:tabs>
        <w:ind w:right="127" w:firstLine="710"/>
        <w:jc w:val="both"/>
        <w:rPr>
          <w:sz w:val="28"/>
        </w:rPr>
      </w:pPr>
      <w:r>
        <w:rPr>
          <w:sz w:val="28"/>
        </w:rPr>
        <w:t>анкета участника Конкурса с указанием направления, сведений об авторе и сведений о научном руководителе;</w:t>
      </w:r>
    </w:p>
    <w:p w:rsidR="00B5357D" w:rsidRDefault="00B5357D" w:rsidP="00B5357D">
      <w:pPr>
        <w:pStyle w:val="a5"/>
        <w:numPr>
          <w:ilvl w:val="0"/>
          <w:numId w:val="2"/>
        </w:numPr>
        <w:tabs>
          <w:tab w:val="left" w:pos="1274"/>
        </w:tabs>
        <w:spacing w:line="322" w:lineRule="exact"/>
        <w:ind w:left="1273" w:hanging="164"/>
        <w:jc w:val="both"/>
        <w:rPr>
          <w:sz w:val="28"/>
        </w:rPr>
      </w:pPr>
      <w:r>
        <w:rPr>
          <w:sz w:val="28"/>
        </w:rPr>
        <w:t>текст</w:t>
      </w:r>
      <w:r>
        <w:rPr>
          <w:spacing w:val="-18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B5357D" w:rsidRDefault="00B5357D" w:rsidP="00B5357D">
      <w:pPr>
        <w:pStyle w:val="a5"/>
        <w:numPr>
          <w:ilvl w:val="0"/>
          <w:numId w:val="2"/>
        </w:numPr>
        <w:tabs>
          <w:tab w:val="left" w:pos="1274"/>
        </w:tabs>
        <w:spacing w:line="242" w:lineRule="auto"/>
        <w:ind w:left="1110" w:right="3826" w:firstLine="0"/>
        <w:jc w:val="both"/>
        <w:rPr>
          <w:sz w:val="28"/>
        </w:rPr>
      </w:pPr>
      <w:r>
        <w:rPr>
          <w:sz w:val="28"/>
        </w:rPr>
        <w:t>отзыв</w:t>
      </w:r>
      <w:r>
        <w:rPr>
          <w:spacing w:val="-18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руководителя. </w:t>
      </w:r>
    </w:p>
    <w:p w:rsidR="00B5357D" w:rsidRDefault="00B5357D" w:rsidP="00B5357D">
      <w:pPr>
        <w:pStyle w:val="a5"/>
        <w:tabs>
          <w:tab w:val="left" w:pos="1274"/>
        </w:tabs>
        <w:spacing w:line="242" w:lineRule="auto"/>
        <w:ind w:left="1110" w:right="4973" w:firstLine="0"/>
        <w:jc w:val="both"/>
        <w:rPr>
          <w:sz w:val="28"/>
        </w:rPr>
      </w:pPr>
    </w:p>
    <w:p w:rsidR="00AC31AD" w:rsidRDefault="00AC31AD" w:rsidP="00B5357D">
      <w:pPr>
        <w:pStyle w:val="a5"/>
        <w:tabs>
          <w:tab w:val="left" w:pos="1274"/>
        </w:tabs>
        <w:spacing w:line="242" w:lineRule="auto"/>
        <w:ind w:left="1110" w:right="4973" w:firstLine="0"/>
        <w:jc w:val="both"/>
        <w:rPr>
          <w:sz w:val="28"/>
        </w:rPr>
      </w:pPr>
    </w:p>
    <w:p w:rsidR="00AC31AD" w:rsidRDefault="00AC31AD" w:rsidP="00B5357D">
      <w:pPr>
        <w:pStyle w:val="a5"/>
        <w:tabs>
          <w:tab w:val="left" w:pos="1274"/>
        </w:tabs>
        <w:spacing w:line="242" w:lineRule="auto"/>
        <w:ind w:left="1110" w:right="4973" w:firstLine="0"/>
        <w:jc w:val="both"/>
        <w:rPr>
          <w:sz w:val="28"/>
        </w:rPr>
      </w:pPr>
    </w:p>
    <w:p w:rsidR="00B5357D" w:rsidRDefault="00B5357D" w:rsidP="00B5357D">
      <w:pPr>
        <w:pStyle w:val="a5"/>
        <w:tabs>
          <w:tab w:val="left" w:pos="1274"/>
        </w:tabs>
        <w:spacing w:line="242" w:lineRule="auto"/>
        <w:ind w:left="426" w:right="-1" w:firstLine="0"/>
        <w:jc w:val="both"/>
        <w:rPr>
          <w:sz w:val="28"/>
        </w:rPr>
      </w:pPr>
      <w:r>
        <w:rPr>
          <w:sz w:val="28"/>
        </w:rPr>
        <w:lastRenderedPageBreak/>
        <w:t>Конкурс</w:t>
      </w:r>
      <w:r>
        <w:rPr>
          <w:spacing w:val="-9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этапам:</w:t>
      </w:r>
    </w:p>
    <w:p w:rsidR="00B5357D" w:rsidRDefault="00B5357D" w:rsidP="00B5357D">
      <w:pPr>
        <w:pStyle w:val="a5"/>
        <w:numPr>
          <w:ilvl w:val="0"/>
          <w:numId w:val="2"/>
        </w:numPr>
        <w:tabs>
          <w:tab w:val="left" w:pos="1341"/>
        </w:tabs>
        <w:ind w:right="127" w:firstLine="710"/>
        <w:jc w:val="both"/>
        <w:rPr>
          <w:sz w:val="28"/>
        </w:rPr>
      </w:pPr>
      <w:r>
        <w:rPr>
          <w:sz w:val="28"/>
        </w:rPr>
        <w:t xml:space="preserve">первый этап – прием научных работ – </w:t>
      </w:r>
      <w:r w:rsidRPr="00B5357D">
        <w:rPr>
          <w:b/>
          <w:bCs/>
          <w:sz w:val="28"/>
        </w:rPr>
        <w:t>до 15 ноября 2024 года</w:t>
      </w:r>
      <w:r>
        <w:rPr>
          <w:sz w:val="28"/>
        </w:rPr>
        <w:t xml:space="preserve"> (включительно);</w:t>
      </w:r>
    </w:p>
    <w:p w:rsidR="00B5357D" w:rsidRDefault="00B5357D" w:rsidP="00B5357D">
      <w:pPr>
        <w:pStyle w:val="a5"/>
        <w:numPr>
          <w:ilvl w:val="0"/>
          <w:numId w:val="2"/>
        </w:numPr>
        <w:tabs>
          <w:tab w:val="left" w:pos="1274"/>
        </w:tabs>
        <w:spacing w:line="322" w:lineRule="exact"/>
        <w:ind w:left="426" w:firstLine="683"/>
        <w:jc w:val="both"/>
        <w:rPr>
          <w:sz w:val="28"/>
        </w:rPr>
      </w:pPr>
      <w:r>
        <w:rPr>
          <w:sz w:val="28"/>
        </w:rPr>
        <w:t>второй этап – рассмотрение представленных работ экспертными комиссиями, сформированными Оргкомитетом, по направлениям конкурса</w:t>
      </w:r>
      <w:r>
        <w:rPr>
          <w:spacing w:val="-2"/>
          <w:sz w:val="28"/>
        </w:rPr>
        <w:br/>
        <w:t xml:space="preserve"> </w:t>
      </w:r>
      <w:r>
        <w:rPr>
          <w:sz w:val="28"/>
        </w:rPr>
        <w:t xml:space="preserve">– </w:t>
      </w:r>
      <w:r w:rsidRPr="00B5357D">
        <w:rPr>
          <w:b/>
          <w:bCs/>
          <w:sz w:val="28"/>
        </w:rPr>
        <w:t xml:space="preserve">до </w:t>
      </w:r>
      <w:r w:rsidR="00CC1A4D">
        <w:rPr>
          <w:b/>
          <w:bCs/>
          <w:sz w:val="28"/>
        </w:rPr>
        <w:t>6</w:t>
      </w:r>
      <w:r w:rsidRPr="00B5357D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декабря</w:t>
      </w:r>
      <w:r w:rsidRPr="00B5357D">
        <w:rPr>
          <w:b/>
          <w:bCs/>
          <w:sz w:val="28"/>
        </w:rPr>
        <w:t xml:space="preserve"> 2024 года</w:t>
      </w:r>
      <w:r>
        <w:rPr>
          <w:sz w:val="28"/>
        </w:rPr>
        <w:t xml:space="preserve"> (включительно);</w:t>
      </w:r>
    </w:p>
    <w:p w:rsidR="00B5357D" w:rsidRPr="00B5357D" w:rsidRDefault="00B5357D" w:rsidP="00B5357D">
      <w:pPr>
        <w:pStyle w:val="a5"/>
        <w:numPr>
          <w:ilvl w:val="0"/>
          <w:numId w:val="2"/>
        </w:numPr>
        <w:tabs>
          <w:tab w:val="left" w:pos="1274"/>
        </w:tabs>
        <w:spacing w:line="242" w:lineRule="auto"/>
        <w:ind w:left="426" w:right="140" w:firstLine="684"/>
        <w:jc w:val="both"/>
        <w:rPr>
          <w:sz w:val="28"/>
        </w:rPr>
      </w:pPr>
      <w:r>
        <w:rPr>
          <w:sz w:val="28"/>
        </w:rPr>
        <w:t xml:space="preserve">третий этап – объявление результатов Конкурса – </w:t>
      </w:r>
      <w:r w:rsidR="00CC1A4D">
        <w:rPr>
          <w:b/>
          <w:bCs/>
          <w:sz w:val="28"/>
        </w:rPr>
        <w:t>9</w:t>
      </w:r>
      <w:r w:rsidRPr="00B5357D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декабря</w:t>
      </w:r>
      <w:r w:rsidRPr="00B5357D">
        <w:rPr>
          <w:b/>
          <w:bCs/>
          <w:sz w:val="28"/>
        </w:rPr>
        <w:t xml:space="preserve"> </w:t>
      </w:r>
      <w:r>
        <w:rPr>
          <w:b/>
          <w:bCs/>
          <w:sz w:val="28"/>
        </w:rPr>
        <w:br/>
      </w:r>
      <w:r w:rsidRPr="00B5357D">
        <w:rPr>
          <w:b/>
          <w:bCs/>
          <w:sz w:val="28"/>
        </w:rPr>
        <w:t>2024 года</w:t>
      </w:r>
    </w:p>
    <w:p w:rsidR="00B5357D" w:rsidRDefault="00B5357D" w:rsidP="00B5357D">
      <w:pPr>
        <w:pStyle w:val="a5"/>
        <w:numPr>
          <w:ilvl w:val="0"/>
          <w:numId w:val="2"/>
        </w:numPr>
        <w:tabs>
          <w:tab w:val="left" w:pos="1274"/>
        </w:tabs>
        <w:spacing w:line="242" w:lineRule="auto"/>
        <w:ind w:left="426" w:right="140" w:firstLine="684"/>
        <w:jc w:val="both"/>
        <w:rPr>
          <w:sz w:val="28"/>
        </w:rPr>
      </w:pPr>
      <w:r>
        <w:rPr>
          <w:sz w:val="28"/>
        </w:rPr>
        <w:t>четвертый этап – награждение победителей (дата будет определена Оргкомитетом дополнительно).</w:t>
      </w:r>
    </w:p>
    <w:p w:rsidR="00B5357D" w:rsidRDefault="00B5357D" w:rsidP="00B5357D">
      <w:pPr>
        <w:pStyle w:val="a5"/>
        <w:tabs>
          <w:tab w:val="left" w:pos="1274"/>
        </w:tabs>
        <w:spacing w:line="242" w:lineRule="auto"/>
        <w:ind w:left="1110" w:right="140" w:firstLine="0"/>
        <w:jc w:val="both"/>
        <w:rPr>
          <w:sz w:val="28"/>
        </w:rPr>
      </w:pPr>
    </w:p>
    <w:p w:rsidR="00B5357D" w:rsidRPr="00B5357D" w:rsidRDefault="00B5357D" w:rsidP="00B5357D">
      <w:pPr>
        <w:pStyle w:val="a3"/>
        <w:spacing w:before="1"/>
        <w:ind w:right="127" w:firstLine="710"/>
        <w:jc w:val="both"/>
      </w:pPr>
      <w:r w:rsidRPr="00B5357D">
        <w:t xml:space="preserve">Оргкомитет Конкурса определит </w:t>
      </w:r>
      <w:r>
        <w:t>по 1</w:t>
      </w:r>
      <w:r w:rsidRPr="00B5357D">
        <w:t xml:space="preserve"> лучш</w:t>
      </w:r>
      <w:r>
        <w:t>ей</w:t>
      </w:r>
      <w:r w:rsidRPr="00B5357D">
        <w:t xml:space="preserve"> работ</w:t>
      </w:r>
      <w:r>
        <w:t>е в каждом из направлений конкурса</w:t>
      </w:r>
      <w:r w:rsidRPr="00B5357D">
        <w:t xml:space="preserve">, </w:t>
      </w:r>
      <w:r>
        <w:t xml:space="preserve">авторы </w:t>
      </w:r>
      <w:r w:rsidRPr="00B5357D">
        <w:t>которы</w:t>
      </w:r>
      <w:r>
        <w:t>х</w:t>
      </w:r>
      <w:r w:rsidRPr="00B5357D">
        <w:t xml:space="preserve"> будут отмечены </w:t>
      </w:r>
      <w:r>
        <w:t xml:space="preserve">единоразовыми </w:t>
      </w:r>
      <w:r w:rsidRPr="00B5357D">
        <w:t xml:space="preserve">премиями в размере </w:t>
      </w:r>
      <w:r>
        <w:t>3</w:t>
      </w:r>
      <w:r w:rsidRPr="00B5357D">
        <w:t xml:space="preserve">0 000 рублей каждая. Оргкомитет вправе отдельно отметить работы денежным вознаграждением в размере 10 000 рублей. </w:t>
      </w:r>
    </w:p>
    <w:p w:rsidR="00B5357D" w:rsidRPr="00B5357D" w:rsidRDefault="00B5357D" w:rsidP="00B5357D">
      <w:pPr>
        <w:pStyle w:val="a3"/>
        <w:spacing w:before="1"/>
        <w:ind w:right="127" w:firstLine="710"/>
        <w:jc w:val="both"/>
      </w:pPr>
      <w:r w:rsidRPr="00B5357D">
        <w:t>При подаче заявки на Конкурс Вы даете согласие на обработку персональных данных.</w:t>
      </w:r>
    </w:p>
    <w:p w:rsidR="00B5357D" w:rsidRDefault="00B5357D" w:rsidP="00B5357D">
      <w:pPr>
        <w:pStyle w:val="a3"/>
        <w:spacing w:before="1"/>
        <w:ind w:right="127" w:firstLine="710"/>
        <w:jc w:val="both"/>
      </w:pPr>
      <w:r w:rsidRPr="00B5357D">
        <w:t>Итоги Конкурса будут опубликованы на сайте.</w:t>
      </w:r>
    </w:p>
    <w:p w:rsidR="00421D03" w:rsidRDefault="00421D03" w:rsidP="00B5357D">
      <w:pPr>
        <w:pStyle w:val="a3"/>
        <w:spacing w:before="1"/>
        <w:ind w:right="127" w:firstLine="710"/>
        <w:jc w:val="both"/>
      </w:pPr>
    </w:p>
    <w:p w:rsidR="00B5357D" w:rsidRDefault="00B5357D" w:rsidP="00B5357D">
      <w:pPr>
        <w:pStyle w:val="a3"/>
        <w:spacing w:before="1"/>
        <w:ind w:right="127" w:firstLine="710"/>
        <w:jc w:val="both"/>
      </w:pPr>
      <w:r>
        <w:t>Контакты Оргкомитета:</w:t>
      </w:r>
    </w:p>
    <w:p w:rsidR="00B5357D" w:rsidRDefault="00B5357D" w:rsidP="00B5357D">
      <w:pPr>
        <w:pStyle w:val="a3"/>
        <w:spacing w:before="1"/>
        <w:ind w:right="127" w:firstLine="710"/>
        <w:jc w:val="both"/>
      </w:pPr>
      <w:r>
        <w:t>Отдел научных мероприятий и молодежной научной деятельности НИИ Университета имени О.Е. Кутафина (МГЮА)</w:t>
      </w:r>
    </w:p>
    <w:p w:rsidR="00B5357D" w:rsidRDefault="00477909" w:rsidP="00B5357D">
      <w:pPr>
        <w:pStyle w:val="a3"/>
        <w:spacing w:before="1"/>
        <w:ind w:right="127" w:firstLine="710"/>
        <w:jc w:val="both"/>
        <w:rPr>
          <w:lang w:val="en-AU"/>
        </w:rPr>
      </w:pPr>
      <w:hyperlink r:id="rId7" w:history="1">
        <w:r w:rsidR="00B5357D" w:rsidRPr="006C6D29">
          <w:rPr>
            <w:rStyle w:val="a6"/>
            <w:lang w:val="en-AU"/>
          </w:rPr>
          <w:t>msalevent@gmail.com</w:t>
        </w:r>
      </w:hyperlink>
    </w:p>
    <w:bookmarkEnd w:id="0"/>
    <w:p w:rsidR="00B5357D" w:rsidRPr="00B5357D" w:rsidRDefault="00B5357D" w:rsidP="00B5357D">
      <w:pPr>
        <w:pStyle w:val="a3"/>
        <w:spacing w:before="1"/>
        <w:ind w:right="127" w:firstLine="710"/>
        <w:jc w:val="both"/>
      </w:pPr>
    </w:p>
    <w:sectPr w:rsidR="00B5357D" w:rsidRPr="00B5357D" w:rsidSect="00B5357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15CDA"/>
    <w:multiLevelType w:val="hybridMultilevel"/>
    <w:tmpl w:val="BE3A3A76"/>
    <w:lvl w:ilvl="0" w:tplc="54547648">
      <w:numFmt w:val="bullet"/>
      <w:lvlText w:val="-"/>
      <w:lvlJc w:val="left"/>
      <w:pPr>
        <w:ind w:left="39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AB4B436">
      <w:numFmt w:val="bullet"/>
      <w:lvlText w:val="•"/>
      <w:lvlJc w:val="left"/>
      <w:pPr>
        <w:ind w:left="1348" w:hanging="231"/>
      </w:pPr>
      <w:rPr>
        <w:rFonts w:hint="default"/>
        <w:lang w:val="ru-RU" w:eastAsia="en-US" w:bidi="ar-SA"/>
      </w:rPr>
    </w:lvl>
    <w:lvl w:ilvl="2" w:tplc="F4AAE24C">
      <w:numFmt w:val="bullet"/>
      <w:lvlText w:val="•"/>
      <w:lvlJc w:val="left"/>
      <w:pPr>
        <w:ind w:left="2296" w:hanging="231"/>
      </w:pPr>
      <w:rPr>
        <w:rFonts w:hint="default"/>
        <w:lang w:val="ru-RU" w:eastAsia="en-US" w:bidi="ar-SA"/>
      </w:rPr>
    </w:lvl>
    <w:lvl w:ilvl="3" w:tplc="38685FD4">
      <w:numFmt w:val="bullet"/>
      <w:lvlText w:val="•"/>
      <w:lvlJc w:val="left"/>
      <w:pPr>
        <w:ind w:left="3245" w:hanging="231"/>
      </w:pPr>
      <w:rPr>
        <w:rFonts w:hint="default"/>
        <w:lang w:val="ru-RU" w:eastAsia="en-US" w:bidi="ar-SA"/>
      </w:rPr>
    </w:lvl>
    <w:lvl w:ilvl="4" w:tplc="DCCAD47E">
      <w:numFmt w:val="bullet"/>
      <w:lvlText w:val="•"/>
      <w:lvlJc w:val="left"/>
      <w:pPr>
        <w:ind w:left="4193" w:hanging="231"/>
      </w:pPr>
      <w:rPr>
        <w:rFonts w:hint="default"/>
        <w:lang w:val="ru-RU" w:eastAsia="en-US" w:bidi="ar-SA"/>
      </w:rPr>
    </w:lvl>
    <w:lvl w:ilvl="5" w:tplc="9C5284F4">
      <w:numFmt w:val="bullet"/>
      <w:lvlText w:val="•"/>
      <w:lvlJc w:val="left"/>
      <w:pPr>
        <w:ind w:left="5142" w:hanging="231"/>
      </w:pPr>
      <w:rPr>
        <w:rFonts w:hint="default"/>
        <w:lang w:val="ru-RU" w:eastAsia="en-US" w:bidi="ar-SA"/>
      </w:rPr>
    </w:lvl>
    <w:lvl w:ilvl="6" w:tplc="1C3202B6">
      <w:numFmt w:val="bullet"/>
      <w:lvlText w:val="•"/>
      <w:lvlJc w:val="left"/>
      <w:pPr>
        <w:ind w:left="6090" w:hanging="231"/>
      </w:pPr>
      <w:rPr>
        <w:rFonts w:hint="default"/>
        <w:lang w:val="ru-RU" w:eastAsia="en-US" w:bidi="ar-SA"/>
      </w:rPr>
    </w:lvl>
    <w:lvl w:ilvl="7" w:tplc="4B1E0F30">
      <w:numFmt w:val="bullet"/>
      <w:lvlText w:val="•"/>
      <w:lvlJc w:val="left"/>
      <w:pPr>
        <w:ind w:left="7038" w:hanging="231"/>
      </w:pPr>
      <w:rPr>
        <w:rFonts w:hint="default"/>
        <w:lang w:val="ru-RU" w:eastAsia="en-US" w:bidi="ar-SA"/>
      </w:rPr>
    </w:lvl>
    <w:lvl w:ilvl="8" w:tplc="EAEE6500">
      <w:numFmt w:val="bullet"/>
      <w:lvlText w:val="•"/>
      <w:lvlJc w:val="left"/>
      <w:pPr>
        <w:ind w:left="7987" w:hanging="231"/>
      </w:pPr>
      <w:rPr>
        <w:rFonts w:hint="default"/>
        <w:lang w:val="ru-RU" w:eastAsia="en-US" w:bidi="ar-SA"/>
      </w:rPr>
    </w:lvl>
  </w:abstractNum>
  <w:abstractNum w:abstractNumId="1" w15:restartNumberingAfterBreak="0">
    <w:nsid w:val="4F983251"/>
    <w:multiLevelType w:val="hybridMultilevel"/>
    <w:tmpl w:val="30B848DA"/>
    <w:lvl w:ilvl="0" w:tplc="04190001">
      <w:start w:val="1"/>
      <w:numFmt w:val="bullet"/>
      <w:lvlText w:val=""/>
      <w:lvlJc w:val="left"/>
      <w:pPr>
        <w:ind w:left="1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9" w:hanging="360"/>
      </w:pPr>
      <w:rPr>
        <w:rFonts w:ascii="Wingdings" w:hAnsi="Wingdings" w:hint="default"/>
      </w:rPr>
    </w:lvl>
  </w:abstractNum>
  <w:abstractNum w:abstractNumId="2" w15:restartNumberingAfterBreak="0">
    <w:nsid w:val="5E786782"/>
    <w:multiLevelType w:val="hybridMultilevel"/>
    <w:tmpl w:val="7096BA0A"/>
    <w:lvl w:ilvl="0" w:tplc="A276FA88">
      <w:numFmt w:val="bullet"/>
      <w:lvlText w:val="-"/>
      <w:lvlJc w:val="left"/>
      <w:pPr>
        <w:ind w:left="56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F964100">
      <w:numFmt w:val="bullet"/>
      <w:lvlText w:val=""/>
      <w:lvlJc w:val="left"/>
      <w:pPr>
        <w:ind w:left="399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0BCA933C">
      <w:numFmt w:val="bullet"/>
      <w:lvlText w:val="•"/>
      <w:lvlJc w:val="left"/>
      <w:pPr>
        <w:ind w:left="1596" w:hanging="284"/>
      </w:pPr>
      <w:rPr>
        <w:rFonts w:hint="default"/>
        <w:lang w:val="ru-RU" w:eastAsia="en-US" w:bidi="ar-SA"/>
      </w:rPr>
    </w:lvl>
    <w:lvl w:ilvl="3" w:tplc="F9909806">
      <w:numFmt w:val="bullet"/>
      <w:lvlText w:val="•"/>
      <w:lvlJc w:val="left"/>
      <w:pPr>
        <w:ind w:left="2632" w:hanging="284"/>
      </w:pPr>
      <w:rPr>
        <w:rFonts w:hint="default"/>
        <w:lang w:val="ru-RU" w:eastAsia="en-US" w:bidi="ar-SA"/>
      </w:rPr>
    </w:lvl>
    <w:lvl w:ilvl="4" w:tplc="C624E448">
      <w:numFmt w:val="bullet"/>
      <w:lvlText w:val="•"/>
      <w:lvlJc w:val="left"/>
      <w:pPr>
        <w:ind w:left="3668" w:hanging="284"/>
      </w:pPr>
      <w:rPr>
        <w:rFonts w:hint="default"/>
        <w:lang w:val="ru-RU" w:eastAsia="en-US" w:bidi="ar-SA"/>
      </w:rPr>
    </w:lvl>
    <w:lvl w:ilvl="5" w:tplc="404031F4">
      <w:numFmt w:val="bullet"/>
      <w:lvlText w:val="•"/>
      <w:lvlJc w:val="left"/>
      <w:pPr>
        <w:ind w:left="4704" w:hanging="284"/>
      </w:pPr>
      <w:rPr>
        <w:rFonts w:hint="default"/>
        <w:lang w:val="ru-RU" w:eastAsia="en-US" w:bidi="ar-SA"/>
      </w:rPr>
    </w:lvl>
    <w:lvl w:ilvl="6" w:tplc="C2442FAE">
      <w:numFmt w:val="bullet"/>
      <w:lvlText w:val="•"/>
      <w:lvlJc w:val="left"/>
      <w:pPr>
        <w:ind w:left="5740" w:hanging="284"/>
      </w:pPr>
      <w:rPr>
        <w:rFonts w:hint="default"/>
        <w:lang w:val="ru-RU" w:eastAsia="en-US" w:bidi="ar-SA"/>
      </w:rPr>
    </w:lvl>
    <w:lvl w:ilvl="7" w:tplc="A23A058E">
      <w:numFmt w:val="bullet"/>
      <w:lvlText w:val="•"/>
      <w:lvlJc w:val="left"/>
      <w:pPr>
        <w:ind w:left="6776" w:hanging="284"/>
      </w:pPr>
      <w:rPr>
        <w:rFonts w:hint="default"/>
        <w:lang w:val="ru-RU" w:eastAsia="en-US" w:bidi="ar-SA"/>
      </w:rPr>
    </w:lvl>
    <w:lvl w:ilvl="8" w:tplc="633432A0">
      <w:numFmt w:val="bullet"/>
      <w:lvlText w:val="•"/>
      <w:lvlJc w:val="left"/>
      <w:pPr>
        <w:ind w:left="7812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7D"/>
    <w:rsid w:val="001A0813"/>
    <w:rsid w:val="003600A9"/>
    <w:rsid w:val="00421D03"/>
    <w:rsid w:val="00477909"/>
    <w:rsid w:val="00521530"/>
    <w:rsid w:val="00A578F4"/>
    <w:rsid w:val="00A94103"/>
    <w:rsid w:val="00AC31AD"/>
    <w:rsid w:val="00B0269A"/>
    <w:rsid w:val="00B5357D"/>
    <w:rsid w:val="00CC1A4D"/>
    <w:rsid w:val="00CF76C5"/>
    <w:rsid w:val="00E40C41"/>
    <w:rsid w:val="00E974EC"/>
    <w:rsid w:val="00ED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4578D-2C00-C44F-97CD-22059203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7D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link w:val="10"/>
    <w:uiPriority w:val="9"/>
    <w:qFormat/>
    <w:rsid w:val="00B5357D"/>
    <w:pPr>
      <w:ind w:left="342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57D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3">
    <w:name w:val="Body Text"/>
    <w:basedOn w:val="a"/>
    <w:link w:val="a4"/>
    <w:uiPriority w:val="1"/>
    <w:qFormat/>
    <w:rsid w:val="00B5357D"/>
    <w:pPr>
      <w:ind w:left="39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5357D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List Paragraph"/>
    <w:basedOn w:val="a"/>
    <w:uiPriority w:val="1"/>
    <w:qFormat/>
    <w:rsid w:val="00B5357D"/>
    <w:pPr>
      <w:ind w:left="399" w:hanging="707"/>
    </w:pPr>
  </w:style>
  <w:style w:type="character" w:styleId="a6">
    <w:name w:val="Hyperlink"/>
    <w:basedOn w:val="a0"/>
    <w:uiPriority w:val="99"/>
    <w:unhideWhenUsed/>
    <w:rsid w:val="00B5357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3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aleven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alevent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Тарасов Роман Дмитриевич</cp:lastModifiedBy>
  <cp:revision>2</cp:revision>
  <dcterms:created xsi:type="dcterms:W3CDTF">2024-07-25T12:28:00Z</dcterms:created>
  <dcterms:modified xsi:type="dcterms:W3CDTF">2024-07-25T12:28:00Z</dcterms:modified>
</cp:coreProperties>
</file>