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83981" w14:textId="7F87B1B5" w:rsidR="00133DD3" w:rsidRDefault="00774008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7D307" wp14:editId="1A927463">
            <wp:extent cx="847725" cy="817245"/>
            <wp:effectExtent l="0" t="0" r="9525" b="1905"/>
            <wp:docPr id="8057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57FF3" w14:textId="27498378" w:rsidR="00FC36B8" w:rsidRPr="006E0B6B" w:rsidRDefault="008D400E" w:rsidP="0039764B">
      <w:pPr>
        <w:jc w:val="both"/>
        <w:rPr>
          <w:rFonts w:ascii="Times New Roman" w:hAnsi="Times New Roman" w:cs="Times New Roman"/>
          <w:sz w:val="24"/>
          <w:szCs w:val="28"/>
        </w:rPr>
      </w:pPr>
      <w:r w:rsidRPr="006E0B6B">
        <w:rPr>
          <w:rFonts w:ascii="Times New Roman" w:hAnsi="Times New Roman" w:cs="Times New Roman"/>
          <w:sz w:val="24"/>
          <w:szCs w:val="28"/>
        </w:rPr>
        <w:t>05 октября 2023 года кафедра финансового права Университета имени О.Е. Кутафина (МГЮА) организовала конференцию</w:t>
      </w:r>
      <w:r w:rsidR="00AF6FE4">
        <w:rPr>
          <w:rFonts w:ascii="Times New Roman" w:hAnsi="Times New Roman" w:cs="Times New Roman"/>
          <w:sz w:val="24"/>
          <w:szCs w:val="28"/>
        </w:rPr>
        <w:t xml:space="preserve"> в гибридном формате</w:t>
      </w:r>
      <w:r w:rsidRPr="006E0B6B">
        <w:rPr>
          <w:rFonts w:ascii="Times New Roman" w:hAnsi="Times New Roman" w:cs="Times New Roman"/>
          <w:sz w:val="24"/>
          <w:szCs w:val="28"/>
        </w:rPr>
        <w:t xml:space="preserve"> в Контрольно-счетной палате Москвы. В конференции приняли участие магистранты и аспиранты МГЮА, представители кафедры финансового права Университета имени О.Е. Кутафина (МГЮА), а также представители Контроль-счетной палаты Москвы. </w:t>
      </w:r>
      <w:bookmarkStart w:id="0" w:name="_GoBack"/>
      <w:bookmarkEnd w:id="0"/>
      <w:r w:rsidR="00AF6FE4">
        <w:rPr>
          <w:rFonts w:ascii="Times New Roman" w:hAnsi="Times New Roman" w:cs="Times New Roman"/>
          <w:sz w:val="24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3978"/>
      </w:tblGrid>
      <w:tr w:rsidR="008D400E" w:rsidRPr="006E0B6B" w14:paraId="178AEB71" w14:textId="77777777" w:rsidTr="008D400E">
        <w:tc>
          <w:tcPr>
            <w:tcW w:w="4672" w:type="dxa"/>
          </w:tcPr>
          <w:p w14:paraId="1D8C887F" w14:textId="69C7CDCE" w:rsidR="008D400E" w:rsidRPr="006E0B6B" w:rsidRDefault="008D400E" w:rsidP="008D400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sz w:val="24"/>
                <w:szCs w:val="28"/>
              </w:rPr>
              <w:pict w14:anchorId="1F5BF3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57.95pt;height:172.8pt">
                  <v:imagedata r:id="rId5" o:title="двуреческий"/>
                </v:shape>
              </w:pict>
            </w:r>
          </w:p>
        </w:tc>
        <w:tc>
          <w:tcPr>
            <w:tcW w:w="4673" w:type="dxa"/>
          </w:tcPr>
          <w:p w14:paraId="335D2616" w14:textId="79ADD30B" w:rsidR="008D400E" w:rsidRPr="006E0B6B" w:rsidRDefault="008D400E" w:rsidP="008D400E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93B59AE" wp14:editId="6C1D8A10">
                  <wp:extent cx="1608954" cy="2204861"/>
                  <wp:effectExtent l="0" t="0" r="0" b="5080"/>
                  <wp:docPr id="2" name="Рисунок 2" descr="F:\Сайт ФП\фото\2l1jdjialfg0iz96f0d1v0nj9wepdn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айт ФП\фото\2l1jdjialfg0iz96f0d1v0nj9wepdn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70" cy="22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0C348" w14:textId="77777777" w:rsidR="008D400E" w:rsidRPr="006E0B6B" w:rsidRDefault="008D400E" w:rsidP="0039764B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44466B3E" w14:textId="7B8E1086" w:rsidR="008D400E" w:rsidRPr="006E0B6B" w:rsidRDefault="008D400E" w:rsidP="0039764B">
      <w:pPr>
        <w:jc w:val="both"/>
        <w:rPr>
          <w:rFonts w:ascii="Times New Roman" w:hAnsi="Times New Roman" w:cs="Times New Roman"/>
          <w:sz w:val="24"/>
          <w:szCs w:val="28"/>
        </w:rPr>
      </w:pPr>
      <w:r w:rsidRPr="006E0B6B">
        <w:rPr>
          <w:rFonts w:ascii="Times New Roman" w:hAnsi="Times New Roman" w:cs="Times New Roman"/>
          <w:sz w:val="24"/>
          <w:szCs w:val="28"/>
        </w:rPr>
        <w:t xml:space="preserve">Со вступительным словом выступил Председатель Контрольно-счетной палаты Москвы </w:t>
      </w:r>
      <w:r w:rsidRPr="006E0B6B">
        <w:rPr>
          <w:rFonts w:ascii="Times New Roman" w:hAnsi="Times New Roman" w:cs="Times New Roman"/>
          <w:b/>
          <w:sz w:val="24"/>
          <w:szCs w:val="28"/>
        </w:rPr>
        <w:t xml:space="preserve">Двуреченских </w:t>
      </w:r>
      <w:r w:rsidR="00436643" w:rsidRPr="006E0B6B">
        <w:rPr>
          <w:rFonts w:ascii="Times New Roman" w:hAnsi="Times New Roman" w:cs="Times New Roman"/>
          <w:b/>
          <w:sz w:val="24"/>
          <w:szCs w:val="28"/>
        </w:rPr>
        <w:t>Виктор Александрович</w:t>
      </w:r>
      <w:r w:rsidR="00436643" w:rsidRPr="006E0B6B">
        <w:rPr>
          <w:rFonts w:ascii="Times New Roman" w:hAnsi="Times New Roman" w:cs="Times New Roman"/>
          <w:sz w:val="24"/>
          <w:szCs w:val="28"/>
        </w:rPr>
        <w:t>. Им была обозначена основная миссия КСП Москвы, которая утверждена Решением Коллегии КСП Москвы (протокол от 05.03.2020 № 3/01-13/2020), а именно:</w:t>
      </w:r>
    </w:p>
    <w:p w14:paraId="2CE580E1" w14:textId="7C7ED0A6" w:rsidR="00436643" w:rsidRPr="006E0B6B" w:rsidRDefault="00436643" w:rsidP="0039764B">
      <w:pPr>
        <w:jc w:val="both"/>
        <w:rPr>
          <w:rFonts w:ascii="Times New Roman" w:hAnsi="Times New Roman" w:cs="Times New Roman"/>
          <w:sz w:val="24"/>
          <w:szCs w:val="28"/>
        </w:rPr>
      </w:pPr>
      <w:r w:rsidRPr="006E0B6B">
        <w:rPr>
          <w:rFonts w:ascii="Times New Roman" w:hAnsi="Times New Roman" w:cs="Times New Roman"/>
          <w:sz w:val="24"/>
          <w:szCs w:val="28"/>
        </w:rPr>
        <w:t xml:space="preserve">- содействие повышению качества государственного (муниципального) управления публичными ресурсами города Москвы в интересах городского сообщества на основе установленных законодательством Российской Федерации и города Москвы полномочий органа внешнего государственного (муниципального) контроля. Для выполнения миссии КСП Москвы с учетом баланса интересов строит свою деятельность в единстве трех ключевых функций: 1) эксперт; 2) партнер; 3) консультант.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36643" w:rsidRPr="006E0B6B" w14:paraId="52489EAC" w14:textId="77777777" w:rsidTr="00436643">
        <w:tc>
          <w:tcPr>
            <w:tcW w:w="4672" w:type="dxa"/>
          </w:tcPr>
          <w:p w14:paraId="32ED1D51" w14:textId="3405F148" w:rsidR="00436643" w:rsidRPr="006E0B6B" w:rsidRDefault="00436643" w:rsidP="0043664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sz w:val="24"/>
                <w:szCs w:val="28"/>
              </w:rPr>
              <w:pict w14:anchorId="1DC0AD98">
                <v:shape id="_x0000_i1036" type="#_x0000_t75" style="width:204.75pt;height:154pt">
                  <v:imagedata r:id="rId7" o:title="ксп 1"/>
                </v:shape>
              </w:pict>
            </w:r>
          </w:p>
        </w:tc>
        <w:tc>
          <w:tcPr>
            <w:tcW w:w="4673" w:type="dxa"/>
          </w:tcPr>
          <w:p w14:paraId="4D8A6B71" w14:textId="37CAAD38" w:rsidR="00436643" w:rsidRPr="006E0B6B" w:rsidRDefault="00436643" w:rsidP="0043664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sz w:val="24"/>
                <w:szCs w:val="28"/>
              </w:rPr>
              <w:t xml:space="preserve">Далее слово было предоставлено действующему аудитору КСП Москвы </w:t>
            </w:r>
            <w:r w:rsidRPr="006E0B6B">
              <w:rPr>
                <w:rFonts w:ascii="Times New Roman" w:hAnsi="Times New Roman" w:cs="Times New Roman"/>
                <w:b/>
                <w:sz w:val="24"/>
                <w:szCs w:val="28"/>
              </w:rPr>
              <w:t>Чегринец Егору Алексеевичу,</w:t>
            </w:r>
            <w:r w:rsidRPr="006E0B6B">
              <w:rPr>
                <w:rFonts w:ascii="Times New Roman" w:hAnsi="Times New Roman" w:cs="Times New Roman"/>
                <w:sz w:val="24"/>
                <w:szCs w:val="28"/>
              </w:rPr>
              <w:t xml:space="preserve"> он же выступал основным спикером конференции на протяжении трех часов. Он пожелал студентам новых научных достижений, побед и стремления к постоянному развитию. </w:t>
            </w:r>
          </w:p>
        </w:tc>
      </w:tr>
    </w:tbl>
    <w:p w14:paraId="1930F666" w14:textId="27B5A802" w:rsidR="006E0B6B" w:rsidRPr="006E0B6B" w:rsidRDefault="006E0B6B" w:rsidP="006E0B6B">
      <w:pPr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5"/>
        <w:gridCol w:w="4660"/>
      </w:tblGrid>
      <w:tr w:rsidR="006E0B6B" w:rsidRPr="006E0B6B" w14:paraId="1631F9F9" w14:textId="77777777" w:rsidTr="006E0B6B">
        <w:tc>
          <w:tcPr>
            <w:tcW w:w="4672" w:type="dxa"/>
          </w:tcPr>
          <w:p w14:paraId="77B774A7" w14:textId="50E3F90D" w:rsidR="006E0B6B" w:rsidRPr="006E0B6B" w:rsidRDefault="006E0B6B" w:rsidP="006E0B6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pict w14:anchorId="0E0F4433">
                <v:shape id="_x0000_i1051" type="#_x0000_t75" style="width:246.05pt;height:327.45pt">
                  <v:imagedata r:id="rId8" o:title="ксп 3"/>
                </v:shape>
              </w:pict>
            </w:r>
          </w:p>
        </w:tc>
        <w:tc>
          <w:tcPr>
            <w:tcW w:w="4673" w:type="dxa"/>
          </w:tcPr>
          <w:p w14:paraId="54031B0F" w14:textId="7D3A7940" w:rsidR="006E0B6B" w:rsidRPr="006E0B6B" w:rsidRDefault="006E0B6B" w:rsidP="006E0B6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0B6B">
              <w:rPr>
                <w:rFonts w:ascii="Times New Roman" w:hAnsi="Times New Roman" w:cs="Times New Roman"/>
                <w:sz w:val="24"/>
                <w:szCs w:val="28"/>
              </w:rPr>
              <w:pict w14:anchorId="23B5B9C6">
                <v:shape id="_x0000_i1054" type="#_x0000_t75" style="width:244.8pt;height:327.45pt">
                  <v:imagedata r:id="rId9" o:title="ксп 2"/>
                </v:shape>
              </w:pict>
            </w:r>
          </w:p>
        </w:tc>
      </w:tr>
    </w:tbl>
    <w:p w14:paraId="7EFB232C" w14:textId="77777777" w:rsidR="006E0B6B" w:rsidRPr="006E0B6B" w:rsidRDefault="006E0B6B" w:rsidP="006E0B6B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596DA76" w14:textId="2FE83259" w:rsidR="006E0B6B" w:rsidRPr="006E0B6B" w:rsidRDefault="006E0B6B" w:rsidP="006E0B6B">
      <w:pPr>
        <w:tabs>
          <w:tab w:val="left" w:pos="1695"/>
        </w:tabs>
        <w:jc w:val="both"/>
        <w:rPr>
          <w:rFonts w:ascii="Times New Roman" w:hAnsi="Times New Roman" w:cs="Times New Roman"/>
          <w:b/>
          <w:sz w:val="24"/>
          <w:szCs w:val="28"/>
        </w:rPr>
      </w:pPr>
      <w:r w:rsidRPr="006E0B6B">
        <w:rPr>
          <w:rFonts w:ascii="Times New Roman" w:hAnsi="Times New Roman" w:cs="Times New Roman"/>
          <w:sz w:val="24"/>
          <w:szCs w:val="28"/>
        </w:rPr>
        <w:t xml:space="preserve">В ходе рабочей дискуссии обсуждались различные вопросы, посвященные деятельность КСП Москвы. Также были освещены исторические вопросы развития института контрольных органов в мире и России. </w:t>
      </w:r>
      <w:r w:rsidRPr="006E0B6B">
        <w:rPr>
          <w:rFonts w:ascii="Times New Roman" w:hAnsi="Times New Roman" w:cs="Times New Roman"/>
          <w:i/>
          <w:sz w:val="24"/>
          <w:szCs w:val="28"/>
        </w:rPr>
        <w:t xml:space="preserve">«Интересным представляет тот факт, что наш орган в своем названии не имеет слово «город», мы называемся Контрольно-счетная палата Москвы. Как можно заметить, слово «город» в нём нет, и это неспроста. Когда составляли закон, посвященной деятельности КСП Москвы, попросту, забыли вписать слово «город», а когда поняли, что ошиблись, менять что-либо было поздно, поскольку со сменой названия пришлось бы менять огромный массив нормативных актов. Конечно, никому это не нужно», - </w:t>
      </w:r>
      <w:r w:rsidRPr="006E0B6B">
        <w:rPr>
          <w:rFonts w:ascii="Times New Roman" w:hAnsi="Times New Roman" w:cs="Times New Roman"/>
          <w:sz w:val="24"/>
          <w:szCs w:val="28"/>
        </w:rPr>
        <w:t xml:space="preserve">отметил </w:t>
      </w:r>
      <w:r w:rsidRPr="006E0B6B">
        <w:rPr>
          <w:rFonts w:ascii="Times New Roman" w:hAnsi="Times New Roman" w:cs="Times New Roman"/>
          <w:b/>
          <w:sz w:val="24"/>
          <w:szCs w:val="28"/>
        </w:rPr>
        <w:t xml:space="preserve">Чегринец Егор Алексеевич.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E0B6B" w14:paraId="6724DDDE" w14:textId="77777777" w:rsidTr="00AF6FE4">
        <w:tc>
          <w:tcPr>
            <w:tcW w:w="4672" w:type="dxa"/>
          </w:tcPr>
          <w:p w14:paraId="2C5CC1D4" w14:textId="2D147A91" w:rsidR="006E0B6B" w:rsidRDefault="006E0B6B" w:rsidP="006E0B6B">
            <w:pPr>
              <w:tabs>
                <w:tab w:val="left" w:pos="16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1192D3F">
                <v:shape id="_x0000_i1079" type="#_x0000_t75" style="width:164.65pt;height:223.5pt">
                  <v:imagedata r:id="rId10" o:title="ксп 4"/>
                </v:shape>
              </w:pict>
            </w:r>
          </w:p>
        </w:tc>
        <w:tc>
          <w:tcPr>
            <w:tcW w:w="4673" w:type="dxa"/>
          </w:tcPr>
          <w:p w14:paraId="7D84B51C" w14:textId="18596420" w:rsidR="006E0B6B" w:rsidRPr="006E0B6B" w:rsidRDefault="006E0B6B" w:rsidP="006E0B6B">
            <w:pPr>
              <w:tabs>
                <w:tab w:val="left" w:pos="169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ходе конференции магистры и аспиранты задавали интересующие их вопросы, развилась небольшая дискуссия относительно полномочий региональных КСП, финансового контроля. В целом, атмосфера была рабочей, наполненной живой речью и интересом как со стороны представителей КСП Москвы, так и со стороны магистров и аспирантов Университета им. О.Е. Кутафина (МГЮА). Выражаем бл</w:t>
            </w:r>
            <w:r w:rsidR="00AF6FE4">
              <w:rPr>
                <w:rFonts w:ascii="Times New Roman" w:hAnsi="Times New Roman" w:cs="Times New Roman"/>
                <w:sz w:val="24"/>
                <w:szCs w:val="28"/>
              </w:rPr>
              <w:t>агодарность за принятие участия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ждем вас на новых научных событиях!</w:t>
            </w:r>
          </w:p>
        </w:tc>
      </w:tr>
    </w:tbl>
    <w:p w14:paraId="79E059F1" w14:textId="77777777" w:rsidR="006E0B6B" w:rsidRPr="006E0B6B" w:rsidRDefault="006E0B6B" w:rsidP="006E0B6B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E0B6B" w:rsidRPr="006E0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10415D"/>
    <w:rsid w:val="00144DDA"/>
    <w:rsid w:val="001F6FD7"/>
    <w:rsid w:val="0039764B"/>
    <w:rsid w:val="00436643"/>
    <w:rsid w:val="00550FAF"/>
    <w:rsid w:val="00584CDF"/>
    <w:rsid w:val="006E0B6B"/>
    <w:rsid w:val="00774008"/>
    <w:rsid w:val="008D400E"/>
    <w:rsid w:val="00AF6FE4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2</cp:revision>
  <dcterms:created xsi:type="dcterms:W3CDTF">2023-10-06T07:19:00Z</dcterms:created>
  <dcterms:modified xsi:type="dcterms:W3CDTF">2023-10-06T07:19:00Z</dcterms:modified>
</cp:coreProperties>
</file>