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05" w:rsidRDefault="00064405" w:rsidP="00064405">
      <w:pPr>
        <w:pStyle w:val="1"/>
        <w:spacing w:before="120"/>
        <w:rPr>
          <w:w w:val="95"/>
          <w:sz w:val="24"/>
          <w:szCs w:val="24"/>
        </w:rPr>
      </w:pPr>
    </w:p>
    <w:p w:rsidR="00113AF4" w:rsidRDefault="00113AF4" w:rsidP="00AA10C4">
      <w:pPr>
        <w:pStyle w:val="1"/>
        <w:spacing w:before="120"/>
      </w:pPr>
    </w:p>
    <w:p w:rsidR="00113AF4" w:rsidRDefault="00113AF4" w:rsidP="00AA10C4">
      <w:pPr>
        <w:pStyle w:val="1"/>
        <w:spacing w:before="120"/>
      </w:pPr>
    </w:p>
    <w:p w:rsidR="00113AF4" w:rsidRDefault="007353CF" w:rsidP="00AA10C4">
      <w:pPr>
        <w:pStyle w:val="1"/>
        <w:spacing w:before="120"/>
      </w:pPr>
      <w:r w:rsidRPr="003B22F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85090</wp:posOffset>
            </wp:positionV>
            <wp:extent cx="1842770" cy="2397600"/>
            <wp:effectExtent l="0" t="0" r="0" b="0"/>
            <wp:wrapNone/>
            <wp:docPr id="5" name="Рисунок 5" descr="C:\Users\Елена\Desktop\Логотип Иванова\логотип Ива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Логотип Иванова\логотип Иванов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23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35169" w:rsidRDefault="00235169" w:rsidP="00AA10C4">
      <w:pPr>
        <w:pStyle w:val="1"/>
        <w:spacing w:before="120"/>
        <w:rPr>
          <w:sz w:val="36"/>
          <w:szCs w:val="36"/>
        </w:rPr>
      </w:pPr>
    </w:p>
    <w:p w:rsidR="00453892" w:rsidRDefault="00453892" w:rsidP="00AA10C4">
      <w:pPr>
        <w:pStyle w:val="1"/>
        <w:spacing w:before="120"/>
        <w:rPr>
          <w:sz w:val="36"/>
          <w:szCs w:val="36"/>
        </w:rPr>
      </w:pPr>
    </w:p>
    <w:p w:rsidR="00453892" w:rsidRDefault="00453892" w:rsidP="00AA10C4">
      <w:pPr>
        <w:pStyle w:val="1"/>
        <w:spacing w:before="120"/>
        <w:rPr>
          <w:sz w:val="36"/>
          <w:szCs w:val="36"/>
        </w:rPr>
      </w:pPr>
      <w:r w:rsidRPr="00453892">
        <w:rPr>
          <w:b w:val="0"/>
          <w:bCs w:val="0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36830</wp:posOffset>
            </wp:positionV>
            <wp:extent cx="2152650" cy="885825"/>
            <wp:effectExtent l="0" t="0" r="0" b="9525"/>
            <wp:wrapNone/>
            <wp:docPr id="3" name="Рисунок 3" descr="cid:image001.png@01DCED03.CA076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CED03.CA0767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3892" w:rsidRDefault="00453892" w:rsidP="00AA10C4">
      <w:pPr>
        <w:pStyle w:val="1"/>
        <w:spacing w:before="120"/>
        <w:rPr>
          <w:sz w:val="36"/>
          <w:szCs w:val="36"/>
        </w:rPr>
      </w:pPr>
    </w:p>
    <w:p w:rsidR="00453892" w:rsidRDefault="00453892" w:rsidP="00AA10C4">
      <w:pPr>
        <w:pStyle w:val="1"/>
        <w:spacing w:before="120"/>
        <w:rPr>
          <w:sz w:val="36"/>
          <w:szCs w:val="36"/>
        </w:rPr>
      </w:pPr>
    </w:p>
    <w:p w:rsidR="00453892" w:rsidRDefault="00453892" w:rsidP="00AA10C4">
      <w:pPr>
        <w:pStyle w:val="1"/>
        <w:spacing w:before="120"/>
        <w:rPr>
          <w:sz w:val="36"/>
          <w:szCs w:val="36"/>
        </w:rPr>
      </w:pPr>
    </w:p>
    <w:p w:rsidR="00453892" w:rsidRDefault="00453892" w:rsidP="00AA10C4">
      <w:pPr>
        <w:pStyle w:val="1"/>
        <w:spacing w:before="120"/>
        <w:rPr>
          <w:sz w:val="36"/>
          <w:szCs w:val="36"/>
        </w:rPr>
      </w:pPr>
    </w:p>
    <w:p w:rsidR="00235169" w:rsidRDefault="00235169" w:rsidP="00AA10C4">
      <w:pPr>
        <w:pStyle w:val="1"/>
        <w:spacing w:before="120"/>
        <w:rPr>
          <w:sz w:val="36"/>
          <w:szCs w:val="36"/>
        </w:rPr>
      </w:pPr>
    </w:p>
    <w:p w:rsidR="00AA10C4" w:rsidRPr="00113AF4" w:rsidRDefault="00113AF4" w:rsidP="00117FAD">
      <w:pPr>
        <w:pStyle w:val="1"/>
        <w:tabs>
          <w:tab w:val="left" w:pos="7938"/>
        </w:tabs>
        <w:spacing w:before="120"/>
        <w:ind w:left="1134" w:firstLine="284"/>
        <w:rPr>
          <w:sz w:val="36"/>
          <w:szCs w:val="36"/>
        </w:rPr>
      </w:pPr>
      <w:r>
        <w:rPr>
          <w:sz w:val="36"/>
          <w:szCs w:val="36"/>
        </w:rPr>
        <w:t>ИНФОРМАЦИОННОЕ ПИСЬМО</w:t>
      </w:r>
    </w:p>
    <w:p w:rsidR="00E13463" w:rsidRDefault="00113AF4" w:rsidP="00117FAD">
      <w:pPr>
        <w:pStyle w:val="1"/>
        <w:tabs>
          <w:tab w:val="left" w:pos="567"/>
        </w:tabs>
        <w:spacing w:before="120"/>
        <w:ind w:left="0" w:right="981" w:firstLine="709"/>
      </w:pPr>
      <w:r>
        <w:t>----------------------------------------------------------------------------------------------------------</w:t>
      </w:r>
    </w:p>
    <w:p w:rsidR="00B400C9" w:rsidRPr="00113AF4" w:rsidRDefault="004570AD" w:rsidP="00117FAD">
      <w:pPr>
        <w:pStyle w:val="1"/>
        <w:tabs>
          <w:tab w:val="left" w:pos="9498"/>
        </w:tabs>
        <w:spacing w:before="120"/>
        <w:ind w:left="1134" w:right="-28"/>
        <w:rPr>
          <w:b w:val="0"/>
          <w:sz w:val="28"/>
          <w:szCs w:val="28"/>
        </w:rPr>
      </w:pPr>
      <w:r>
        <w:rPr>
          <w:b w:val="0"/>
          <w:sz w:val="28"/>
          <w:szCs w:val="28"/>
          <w:lang w:val="en-US"/>
        </w:rPr>
        <w:t>II</w:t>
      </w:r>
      <w:r w:rsidRPr="004570AD">
        <w:rPr>
          <w:b w:val="0"/>
          <w:sz w:val="28"/>
          <w:szCs w:val="28"/>
        </w:rPr>
        <w:t xml:space="preserve"> </w:t>
      </w:r>
      <w:r w:rsidR="00113AF4" w:rsidRPr="00113AF4">
        <w:rPr>
          <w:b w:val="0"/>
          <w:sz w:val="28"/>
          <w:szCs w:val="28"/>
        </w:rPr>
        <w:t>МЕ</w:t>
      </w:r>
      <w:r w:rsidR="00D5197F">
        <w:rPr>
          <w:b w:val="0"/>
          <w:sz w:val="28"/>
          <w:szCs w:val="28"/>
        </w:rPr>
        <w:t xml:space="preserve">ЖДУНАРОДНЫЙ НАУЧНО-ПРАКТИЧЕСКИЙ </w:t>
      </w:r>
      <w:r w:rsidR="00113AF4" w:rsidRPr="00113AF4">
        <w:rPr>
          <w:b w:val="0"/>
          <w:sz w:val="28"/>
          <w:szCs w:val="28"/>
        </w:rPr>
        <w:t>СИМПОЗИУМ</w:t>
      </w:r>
    </w:p>
    <w:p w:rsidR="00B85C6B" w:rsidRPr="00113AF4" w:rsidRDefault="00113AF4" w:rsidP="00117FAD">
      <w:pPr>
        <w:pStyle w:val="1"/>
        <w:tabs>
          <w:tab w:val="left" w:pos="9498"/>
        </w:tabs>
        <w:spacing w:before="120"/>
        <w:ind w:left="0" w:right="-28"/>
        <w:rPr>
          <w:sz w:val="28"/>
          <w:szCs w:val="28"/>
        </w:rPr>
      </w:pPr>
      <w:r w:rsidRPr="00113AF4">
        <w:rPr>
          <w:sz w:val="28"/>
          <w:szCs w:val="28"/>
        </w:rPr>
        <w:t>«ПРАВО И КУЛЬТУРА»</w:t>
      </w:r>
    </w:p>
    <w:p w:rsidR="00E76FB3" w:rsidRDefault="00FD7312" w:rsidP="00117F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ПОСВЯЩАЕТСЯ ПРАВОВОЙ ОХРАНЕ КУЛЬТУРНЫХ ЦЕННОСТЕЙ НАРОДОВ РОССИИ</w:t>
      </w:r>
    </w:p>
    <w:p w:rsidR="00113AF4" w:rsidRPr="00113AF4" w:rsidRDefault="00113AF4" w:rsidP="00117FAD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</w:t>
      </w:r>
      <w:r w:rsidR="009F490E">
        <w:rPr>
          <w:sz w:val="28"/>
          <w:szCs w:val="28"/>
        </w:rPr>
        <w:t>-------------------------------</w:t>
      </w:r>
    </w:p>
    <w:p w:rsidR="00113AF4" w:rsidRPr="00113AF4" w:rsidRDefault="00113AF4" w:rsidP="00113AF4">
      <w:pPr>
        <w:pStyle w:val="1"/>
        <w:tabs>
          <w:tab w:val="left" w:pos="567"/>
        </w:tabs>
        <w:spacing w:before="120"/>
        <w:ind w:left="0" w:right="981" w:firstLine="709"/>
        <w:rPr>
          <w:sz w:val="28"/>
          <w:szCs w:val="28"/>
        </w:rPr>
      </w:pPr>
    </w:p>
    <w:p w:rsidR="00113AF4" w:rsidRDefault="00316652" w:rsidP="00113AF4">
      <w:pPr>
        <w:pStyle w:val="1"/>
        <w:tabs>
          <w:tab w:val="left" w:pos="567"/>
        </w:tabs>
        <w:spacing w:before="120"/>
        <w:ind w:left="0" w:right="981" w:firstLine="709"/>
        <w:jc w:val="left"/>
      </w:pPr>
      <w:r>
        <w:tab/>
      </w:r>
      <w:r>
        <w:tab/>
      </w:r>
      <w:r>
        <w:tab/>
      </w:r>
      <w:r>
        <w:tab/>
      </w:r>
      <w:r w:rsidR="00113AF4" w:rsidRPr="00B400C9">
        <w:t>1</w:t>
      </w:r>
      <w:r w:rsidR="00FD7312">
        <w:t>0</w:t>
      </w:r>
      <w:r w:rsidR="00113AF4" w:rsidRPr="00B400C9">
        <w:t>-</w:t>
      </w:r>
      <w:r w:rsidR="00FD7312">
        <w:t>11 июня</w:t>
      </w:r>
      <w:r w:rsidR="00113AF4" w:rsidRPr="00B400C9">
        <w:t xml:space="preserve"> 202</w:t>
      </w:r>
      <w:r w:rsidR="00FD7312">
        <w:t>6 г.</w:t>
      </w:r>
    </w:p>
    <w:p w:rsidR="00113AF4" w:rsidRDefault="00113AF4" w:rsidP="00113AF4">
      <w:pPr>
        <w:pStyle w:val="1"/>
        <w:tabs>
          <w:tab w:val="left" w:pos="567"/>
        </w:tabs>
        <w:spacing w:before="120"/>
        <w:ind w:left="0" w:right="981" w:firstLine="709"/>
      </w:pPr>
    </w:p>
    <w:p w:rsidR="00113AF4" w:rsidRDefault="00113AF4" w:rsidP="00113AF4">
      <w:pPr>
        <w:pStyle w:val="1"/>
        <w:tabs>
          <w:tab w:val="left" w:pos="567"/>
        </w:tabs>
        <w:spacing w:before="120"/>
        <w:ind w:left="0" w:right="981" w:firstLine="709"/>
      </w:pPr>
    </w:p>
    <w:p w:rsidR="00235169" w:rsidRDefault="00235169" w:rsidP="00113AF4">
      <w:pPr>
        <w:pStyle w:val="1"/>
        <w:tabs>
          <w:tab w:val="left" w:pos="567"/>
        </w:tabs>
        <w:spacing w:before="120"/>
        <w:ind w:left="0" w:right="981" w:firstLine="709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316652" w:rsidRDefault="00316652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F447D0" w:rsidRDefault="00F447D0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</w:p>
    <w:p w:rsidR="00113AF4" w:rsidRDefault="00113AF4" w:rsidP="00117FAD">
      <w:pPr>
        <w:pStyle w:val="1"/>
        <w:tabs>
          <w:tab w:val="left" w:pos="567"/>
          <w:tab w:val="left" w:pos="8489"/>
        </w:tabs>
        <w:spacing w:before="120"/>
        <w:ind w:left="1134" w:right="981"/>
        <w:rPr>
          <w:sz w:val="28"/>
          <w:szCs w:val="28"/>
        </w:rPr>
      </w:pPr>
      <w:r w:rsidRPr="00113AF4">
        <w:rPr>
          <w:sz w:val="28"/>
          <w:szCs w:val="28"/>
        </w:rPr>
        <w:t>УВАЖАЕМЫЕ КОЛЛЕГИ!</w:t>
      </w:r>
    </w:p>
    <w:p w:rsidR="00113AF4" w:rsidRDefault="00113AF4" w:rsidP="00117FAD">
      <w:pPr>
        <w:pStyle w:val="1"/>
        <w:tabs>
          <w:tab w:val="left" w:pos="8222"/>
        </w:tabs>
        <w:spacing w:before="120"/>
        <w:ind w:left="567" w:right="114" w:firstLine="567"/>
        <w:jc w:val="both"/>
        <w:rPr>
          <w:b w:val="0"/>
          <w:sz w:val="28"/>
          <w:szCs w:val="28"/>
        </w:rPr>
      </w:pPr>
      <w:r w:rsidRPr="00113AF4">
        <w:rPr>
          <w:b w:val="0"/>
          <w:sz w:val="28"/>
          <w:szCs w:val="28"/>
        </w:rPr>
        <w:t xml:space="preserve">Приглашаем </w:t>
      </w:r>
      <w:r w:rsidR="005F01EE">
        <w:rPr>
          <w:b w:val="0"/>
          <w:sz w:val="28"/>
          <w:szCs w:val="28"/>
        </w:rPr>
        <w:t xml:space="preserve">Вас </w:t>
      </w:r>
      <w:r w:rsidRPr="00113AF4">
        <w:rPr>
          <w:b w:val="0"/>
          <w:sz w:val="28"/>
          <w:szCs w:val="28"/>
        </w:rPr>
        <w:t>принять участие в</w:t>
      </w:r>
      <w:r w:rsidR="00FD7312">
        <w:rPr>
          <w:b w:val="0"/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D7312" w:rsidRPr="00FD7312">
        <w:rPr>
          <w:b w:val="0"/>
          <w:sz w:val="28"/>
          <w:szCs w:val="28"/>
          <w:lang w:val="en-US"/>
        </w:rPr>
        <w:t>II</w:t>
      </w:r>
      <w:r w:rsidR="00FD7312" w:rsidRPr="00FD7312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Международном научно-практическом </w:t>
      </w:r>
      <w:r w:rsidR="00166E63">
        <w:rPr>
          <w:b w:val="0"/>
          <w:sz w:val="28"/>
          <w:szCs w:val="28"/>
        </w:rPr>
        <w:t xml:space="preserve">симпозиуме </w:t>
      </w:r>
      <w:r w:rsidR="00166E63" w:rsidRPr="00113AF4">
        <w:rPr>
          <w:sz w:val="28"/>
          <w:szCs w:val="28"/>
        </w:rPr>
        <w:t>«</w:t>
      </w:r>
      <w:r w:rsidRPr="00113AF4">
        <w:rPr>
          <w:sz w:val="28"/>
          <w:szCs w:val="28"/>
        </w:rPr>
        <w:t>ПРАВО И КУЛЬТУРА»</w:t>
      </w:r>
      <w:r w:rsidR="00F02F97">
        <w:rPr>
          <w:sz w:val="28"/>
          <w:szCs w:val="28"/>
        </w:rPr>
        <w:t>,</w:t>
      </w:r>
      <w:r w:rsidR="00117FAD">
        <w:rPr>
          <w:sz w:val="28"/>
          <w:szCs w:val="28"/>
        </w:rPr>
        <w:t xml:space="preserve"> </w:t>
      </w:r>
      <w:r w:rsidRPr="00F82A85">
        <w:rPr>
          <w:b w:val="0"/>
          <w:sz w:val="28"/>
          <w:szCs w:val="28"/>
        </w:rPr>
        <w:t>посвященно</w:t>
      </w:r>
      <w:r w:rsidR="00517DF8">
        <w:rPr>
          <w:b w:val="0"/>
          <w:sz w:val="28"/>
          <w:szCs w:val="28"/>
        </w:rPr>
        <w:t>м</w:t>
      </w:r>
      <w:r w:rsidRPr="00F82A85">
        <w:rPr>
          <w:b w:val="0"/>
          <w:sz w:val="28"/>
          <w:szCs w:val="28"/>
        </w:rPr>
        <w:t xml:space="preserve"> </w:t>
      </w:r>
      <w:r w:rsidR="00FD7312">
        <w:rPr>
          <w:b w:val="0"/>
          <w:sz w:val="28"/>
          <w:szCs w:val="28"/>
        </w:rPr>
        <w:t>правовой охране культурных ценностей народов России.</w:t>
      </w:r>
    </w:p>
    <w:p w:rsidR="00FD7312" w:rsidRPr="00F82A85" w:rsidRDefault="00FD7312" w:rsidP="00117FAD">
      <w:pPr>
        <w:pStyle w:val="1"/>
        <w:tabs>
          <w:tab w:val="left" w:pos="8222"/>
        </w:tabs>
        <w:spacing w:before="120"/>
        <w:ind w:left="567" w:right="114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Симпозиум проводится</w:t>
      </w:r>
      <w:r w:rsidR="00D2715E">
        <w:rPr>
          <w:b w:val="0"/>
          <w:sz w:val="28"/>
          <w:szCs w:val="28"/>
        </w:rPr>
        <w:t xml:space="preserve"> в рамках</w:t>
      </w:r>
      <w:r w:rsidR="00DE7660">
        <w:rPr>
          <w:b w:val="0"/>
          <w:sz w:val="28"/>
          <w:szCs w:val="28"/>
        </w:rPr>
        <w:t xml:space="preserve"> программы «Приоритет-2030»</w:t>
      </w:r>
    </w:p>
    <w:p w:rsidR="00CF604E" w:rsidRDefault="001B46A2" w:rsidP="00117FAD">
      <w:pPr>
        <w:ind w:left="567" w:firstLine="42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F604E">
        <w:rPr>
          <w:sz w:val="28"/>
          <w:szCs w:val="28"/>
        </w:rPr>
        <w:t xml:space="preserve">импозиум состоится </w:t>
      </w:r>
      <w:r w:rsidR="00FD7312" w:rsidRPr="00FD7312">
        <w:rPr>
          <w:b/>
          <w:sz w:val="28"/>
          <w:szCs w:val="28"/>
        </w:rPr>
        <w:t>10</w:t>
      </w:r>
      <w:r w:rsidR="00CF604E" w:rsidRPr="00FD7312">
        <w:rPr>
          <w:b/>
          <w:sz w:val="28"/>
          <w:szCs w:val="28"/>
        </w:rPr>
        <w:t>-</w:t>
      </w:r>
      <w:r w:rsidR="00FD7312">
        <w:rPr>
          <w:b/>
          <w:sz w:val="28"/>
          <w:szCs w:val="28"/>
        </w:rPr>
        <w:t>11</w:t>
      </w:r>
      <w:r w:rsidR="00CF604E" w:rsidRPr="00F82A85">
        <w:rPr>
          <w:b/>
          <w:sz w:val="28"/>
          <w:szCs w:val="28"/>
        </w:rPr>
        <w:t xml:space="preserve"> </w:t>
      </w:r>
      <w:r w:rsidR="00FD7312">
        <w:rPr>
          <w:b/>
          <w:sz w:val="28"/>
          <w:szCs w:val="28"/>
        </w:rPr>
        <w:t>июня</w:t>
      </w:r>
      <w:r w:rsidR="00CF604E" w:rsidRPr="00F82A85">
        <w:rPr>
          <w:b/>
          <w:sz w:val="28"/>
          <w:szCs w:val="28"/>
        </w:rPr>
        <w:t xml:space="preserve"> 202</w:t>
      </w:r>
      <w:r w:rsidR="00FD7312">
        <w:rPr>
          <w:b/>
          <w:sz w:val="28"/>
          <w:szCs w:val="28"/>
        </w:rPr>
        <w:t>6</w:t>
      </w:r>
      <w:r w:rsidR="00CF604E" w:rsidRPr="00F82A85">
        <w:rPr>
          <w:b/>
          <w:sz w:val="28"/>
          <w:szCs w:val="28"/>
        </w:rPr>
        <w:t xml:space="preserve"> г</w:t>
      </w:r>
      <w:r w:rsidR="00CF604E">
        <w:rPr>
          <w:sz w:val="28"/>
          <w:szCs w:val="28"/>
        </w:rPr>
        <w:t xml:space="preserve">. </w:t>
      </w:r>
      <w:r w:rsidR="00666611">
        <w:rPr>
          <w:sz w:val="28"/>
          <w:szCs w:val="28"/>
        </w:rPr>
        <w:t>в</w:t>
      </w:r>
      <w:r w:rsidR="00CF604E">
        <w:rPr>
          <w:sz w:val="28"/>
          <w:szCs w:val="28"/>
        </w:rPr>
        <w:t xml:space="preserve"> Московско</w:t>
      </w:r>
      <w:r w:rsidR="00666611">
        <w:rPr>
          <w:sz w:val="28"/>
          <w:szCs w:val="28"/>
        </w:rPr>
        <w:t>м</w:t>
      </w:r>
      <w:r w:rsidR="00CF604E">
        <w:rPr>
          <w:sz w:val="28"/>
          <w:szCs w:val="28"/>
        </w:rPr>
        <w:t xml:space="preserve"> государственно</w:t>
      </w:r>
      <w:r w:rsidR="00666611">
        <w:rPr>
          <w:sz w:val="28"/>
          <w:szCs w:val="28"/>
        </w:rPr>
        <w:t>м</w:t>
      </w:r>
      <w:r w:rsidR="00CF604E">
        <w:rPr>
          <w:sz w:val="28"/>
          <w:szCs w:val="28"/>
        </w:rPr>
        <w:t xml:space="preserve"> юридическо</w:t>
      </w:r>
      <w:r w:rsidR="00666611">
        <w:rPr>
          <w:sz w:val="28"/>
          <w:szCs w:val="28"/>
        </w:rPr>
        <w:t>м</w:t>
      </w:r>
      <w:r w:rsidR="00CF604E">
        <w:rPr>
          <w:sz w:val="28"/>
          <w:szCs w:val="28"/>
        </w:rPr>
        <w:t xml:space="preserve"> университет</w:t>
      </w:r>
      <w:r w:rsidR="00666611">
        <w:rPr>
          <w:sz w:val="28"/>
          <w:szCs w:val="28"/>
        </w:rPr>
        <w:t>е</w:t>
      </w:r>
      <w:r w:rsidR="00CF604E">
        <w:rPr>
          <w:sz w:val="28"/>
          <w:szCs w:val="28"/>
        </w:rPr>
        <w:t xml:space="preserve"> имени О.Е.</w:t>
      </w:r>
      <w:r w:rsidR="00517DF8">
        <w:rPr>
          <w:sz w:val="28"/>
          <w:szCs w:val="28"/>
        </w:rPr>
        <w:t xml:space="preserve"> </w:t>
      </w:r>
      <w:r w:rsidR="00CF604E">
        <w:rPr>
          <w:sz w:val="28"/>
          <w:szCs w:val="28"/>
        </w:rPr>
        <w:t xml:space="preserve">Кутафина (МГЮА) </w:t>
      </w:r>
      <w:r w:rsidR="00B84B0B">
        <w:rPr>
          <w:sz w:val="28"/>
          <w:szCs w:val="28"/>
        </w:rPr>
        <w:t>и Российской</w:t>
      </w:r>
      <w:r w:rsidR="00CF604E">
        <w:rPr>
          <w:sz w:val="28"/>
          <w:szCs w:val="28"/>
        </w:rPr>
        <w:t xml:space="preserve"> академии художеств.</w:t>
      </w:r>
    </w:p>
    <w:p w:rsidR="003F5759" w:rsidRDefault="003F5759" w:rsidP="00117FAD">
      <w:pPr>
        <w:ind w:left="1134" w:hanging="567"/>
        <w:jc w:val="both"/>
        <w:rPr>
          <w:b/>
          <w:sz w:val="28"/>
          <w:szCs w:val="28"/>
        </w:rPr>
      </w:pPr>
    </w:p>
    <w:p w:rsidR="00CF604E" w:rsidRPr="00CF604E" w:rsidRDefault="00E35708" w:rsidP="00117FAD">
      <w:pPr>
        <w:ind w:left="1134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</w:t>
      </w:r>
      <w:r w:rsidR="00DF1869">
        <w:rPr>
          <w:b/>
          <w:sz w:val="28"/>
          <w:szCs w:val="28"/>
        </w:rPr>
        <w:t>ы</w:t>
      </w:r>
      <w:r w:rsidR="00CF604E" w:rsidRPr="00CF604E">
        <w:rPr>
          <w:b/>
          <w:sz w:val="28"/>
          <w:szCs w:val="28"/>
        </w:rPr>
        <w:t>:</w:t>
      </w:r>
    </w:p>
    <w:p w:rsidR="00DF1869" w:rsidRDefault="00CF604E" w:rsidP="00DF1869">
      <w:pPr>
        <w:pStyle w:val="1"/>
        <w:numPr>
          <w:ilvl w:val="0"/>
          <w:numId w:val="26"/>
        </w:numPr>
        <w:tabs>
          <w:tab w:val="left" w:pos="8222"/>
        </w:tabs>
        <w:spacing w:before="120"/>
        <w:ind w:left="1134" w:right="114" w:hanging="567"/>
        <w:jc w:val="both"/>
        <w:rPr>
          <w:b w:val="0"/>
          <w:sz w:val="28"/>
          <w:szCs w:val="28"/>
        </w:rPr>
      </w:pPr>
      <w:r w:rsidRPr="00CF604E">
        <w:rPr>
          <w:b w:val="0"/>
          <w:sz w:val="28"/>
          <w:szCs w:val="28"/>
        </w:rPr>
        <w:t xml:space="preserve">Московский государственный юридический университет имени </w:t>
      </w:r>
      <w:r w:rsidR="00517DF8">
        <w:rPr>
          <w:b w:val="0"/>
          <w:sz w:val="28"/>
          <w:szCs w:val="28"/>
        </w:rPr>
        <w:br/>
      </w:r>
      <w:r w:rsidRPr="00CF604E">
        <w:rPr>
          <w:b w:val="0"/>
          <w:sz w:val="28"/>
          <w:szCs w:val="28"/>
        </w:rPr>
        <w:t>О.Е.</w:t>
      </w:r>
      <w:r w:rsidR="00517DF8">
        <w:rPr>
          <w:b w:val="0"/>
          <w:sz w:val="28"/>
          <w:szCs w:val="28"/>
        </w:rPr>
        <w:t xml:space="preserve"> </w:t>
      </w:r>
      <w:r w:rsidRPr="00CF604E">
        <w:rPr>
          <w:b w:val="0"/>
          <w:sz w:val="28"/>
          <w:szCs w:val="28"/>
        </w:rPr>
        <w:t>Кутафина (МГЮА)</w:t>
      </w:r>
      <w:r w:rsidR="00DF1869" w:rsidRPr="00DF1869">
        <w:rPr>
          <w:b w:val="0"/>
          <w:sz w:val="28"/>
          <w:szCs w:val="28"/>
        </w:rPr>
        <w:t xml:space="preserve"> </w:t>
      </w:r>
    </w:p>
    <w:p w:rsidR="00DF1869" w:rsidRDefault="00DF1869" w:rsidP="00DF1869">
      <w:pPr>
        <w:pStyle w:val="1"/>
        <w:numPr>
          <w:ilvl w:val="0"/>
          <w:numId w:val="26"/>
        </w:numPr>
        <w:tabs>
          <w:tab w:val="left" w:pos="8222"/>
        </w:tabs>
        <w:spacing w:before="120"/>
        <w:ind w:left="1134" w:right="114" w:hanging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академия художеств (РАХ)</w:t>
      </w:r>
    </w:p>
    <w:p w:rsidR="00FD7312" w:rsidRPr="00737A9C" w:rsidRDefault="00262D3E" w:rsidP="00DF1869">
      <w:pPr>
        <w:pStyle w:val="1"/>
        <w:tabs>
          <w:tab w:val="left" w:pos="8222"/>
        </w:tabs>
        <w:spacing w:before="120"/>
        <w:ind w:left="1134" w:right="114" w:hanging="567"/>
        <w:jc w:val="both"/>
        <w:rPr>
          <w:sz w:val="28"/>
          <w:szCs w:val="28"/>
        </w:rPr>
      </w:pPr>
      <w:r>
        <w:rPr>
          <w:sz w:val="28"/>
          <w:szCs w:val="28"/>
        </w:rPr>
        <w:t>Партнеры:</w:t>
      </w:r>
    </w:p>
    <w:p w:rsidR="00262D3E" w:rsidRDefault="00262D3E" w:rsidP="00262D3E">
      <w:pPr>
        <w:pStyle w:val="1"/>
        <w:numPr>
          <w:ilvl w:val="0"/>
          <w:numId w:val="26"/>
        </w:numPr>
        <w:tabs>
          <w:tab w:val="left" w:pos="8222"/>
        </w:tabs>
        <w:spacing w:before="120"/>
        <w:ind w:left="1134" w:right="114" w:hanging="567"/>
        <w:jc w:val="both"/>
        <w:rPr>
          <w:b w:val="0"/>
          <w:sz w:val="28"/>
          <w:szCs w:val="28"/>
        </w:rPr>
      </w:pPr>
      <w:r w:rsidRPr="00CF604E">
        <w:rPr>
          <w:b w:val="0"/>
          <w:sz w:val="28"/>
          <w:szCs w:val="28"/>
        </w:rPr>
        <w:t>Международный научно-образовательный центр «Кафедра ЮНЕСКО по авторскому праву, смежным, культурным и информационным правам Национального исследовательского Университета «Высшая школа экономики»</w:t>
      </w:r>
    </w:p>
    <w:p w:rsidR="00D2715E" w:rsidRDefault="00D2715E" w:rsidP="00D2715E">
      <w:pPr>
        <w:pStyle w:val="1"/>
        <w:numPr>
          <w:ilvl w:val="0"/>
          <w:numId w:val="26"/>
        </w:numPr>
        <w:tabs>
          <w:tab w:val="left" w:pos="8222"/>
        </w:tabs>
        <w:spacing w:before="120"/>
        <w:ind w:left="1134" w:right="114" w:hanging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 МГУ имени М.В.Ломоносова</w:t>
      </w:r>
    </w:p>
    <w:p w:rsidR="00262D3E" w:rsidRPr="00737A9C" w:rsidRDefault="00DF1869" w:rsidP="00262D3E">
      <w:pPr>
        <w:pStyle w:val="1"/>
        <w:numPr>
          <w:ilvl w:val="0"/>
          <w:numId w:val="34"/>
        </w:numPr>
        <w:tabs>
          <w:tab w:val="left" w:pos="8222"/>
        </w:tabs>
        <w:spacing w:before="120"/>
        <w:ind w:left="993" w:right="114"/>
        <w:jc w:val="both"/>
        <w:rPr>
          <w:b w:val="0"/>
          <w:sz w:val="28"/>
          <w:szCs w:val="28"/>
        </w:rPr>
      </w:pPr>
      <w:r>
        <w:rPr>
          <w:rFonts w:eastAsiaTheme="minorHAnsi"/>
          <w:b w:val="0"/>
          <w:sz w:val="28"/>
          <w:szCs w:val="28"/>
        </w:rPr>
        <w:t xml:space="preserve"> </w:t>
      </w:r>
      <w:r w:rsidR="00262D3E" w:rsidRPr="00D2715E">
        <w:rPr>
          <w:rFonts w:eastAsiaTheme="minorHAnsi"/>
          <w:b w:val="0"/>
          <w:sz w:val="28"/>
          <w:szCs w:val="28"/>
        </w:rPr>
        <w:t>НОЦ «Центр нотариального права «Путь к закону»</w:t>
      </w:r>
      <w:r w:rsidR="00262D3E">
        <w:rPr>
          <w:rFonts w:eastAsiaTheme="minorHAnsi"/>
          <w:b w:val="0"/>
          <w:sz w:val="28"/>
          <w:szCs w:val="28"/>
        </w:rPr>
        <w:t xml:space="preserve"> Юридического факультета МГУ имени М.В.Ломоносова</w:t>
      </w:r>
    </w:p>
    <w:p w:rsidR="00DE7660" w:rsidRPr="00DE7660" w:rsidRDefault="00DE7660" w:rsidP="00DE7660">
      <w:pPr>
        <w:pStyle w:val="a5"/>
        <w:numPr>
          <w:ilvl w:val="0"/>
          <w:numId w:val="26"/>
        </w:numPr>
        <w:contextualSpacing/>
        <w:jc w:val="center"/>
        <w:rPr>
          <w:sz w:val="28"/>
          <w:szCs w:val="28"/>
        </w:rPr>
      </w:pPr>
      <w:r w:rsidRPr="00DE7660">
        <w:rPr>
          <w:sz w:val="28"/>
          <w:szCs w:val="28"/>
        </w:rPr>
        <w:t>Коллегия адвокатов «Монастырский, Зюба, Степанов и партнеры»</w:t>
      </w:r>
    </w:p>
    <w:p w:rsidR="00737A9C" w:rsidRDefault="00D2715E" w:rsidP="00DF1869">
      <w:pPr>
        <w:pStyle w:val="1"/>
        <w:tabs>
          <w:tab w:val="left" w:pos="8222"/>
        </w:tabs>
        <w:spacing w:before="120"/>
        <w:ind w:left="1134" w:right="114" w:hanging="567"/>
        <w:jc w:val="both"/>
        <w:rPr>
          <w:sz w:val="28"/>
          <w:szCs w:val="28"/>
        </w:rPr>
      </w:pPr>
      <w:r w:rsidRPr="00DE7660">
        <w:rPr>
          <w:sz w:val="28"/>
          <w:szCs w:val="28"/>
        </w:rPr>
        <w:t>При информационной поддержке</w:t>
      </w:r>
      <w:r w:rsidR="00737A9C">
        <w:rPr>
          <w:sz w:val="28"/>
          <w:szCs w:val="28"/>
        </w:rPr>
        <w:t>:</w:t>
      </w:r>
    </w:p>
    <w:p w:rsidR="00737A9C" w:rsidRDefault="00737A9C" w:rsidP="00737A9C">
      <w:pPr>
        <w:pStyle w:val="1"/>
        <w:numPr>
          <w:ilvl w:val="0"/>
          <w:numId w:val="34"/>
        </w:numPr>
        <w:tabs>
          <w:tab w:val="left" w:pos="8222"/>
        </w:tabs>
        <w:spacing w:before="120"/>
        <w:ind w:right="11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Московско</w:t>
      </w:r>
      <w:r w:rsidR="003F5759">
        <w:rPr>
          <w:b w:val="0"/>
          <w:sz w:val="28"/>
          <w:szCs w:val="28"/>
        </w:rPr>
        <w:t>го</w:t>
      </w:r>
      <w:r>
        <w:rPr>
          <w:b w:val="0"/>
          <w:sz w:val="28"/>
          <w:szCs w:val="28"/>
        </w:rPr>
        <w:t xml:space="preserve"> отделени</w:t>
      </w:r>
      <w:r w:rsidR="003F5759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Ассоциации юристов России</w:t>
      </w:r>
    </w:p>
    <w:p w:rsidR="00737A9C" w:rsidRDefault="00737A9C" w:rsidP="00737A9C">
      <w:pPr>
        <w:pStyle w:val="1"/>
        <w:numPr>
          <w:ilvl w:val="0"/>
          <w:numId w:val="34"/>
        </w:numPr>
        <w:tabs>
          <w:tab w:val="left" w:pos="8222"/>
        </w:tabs>
        <w:spacing w:before="120"/>
        <w:ind w:right="11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</w:t>
      </w:r>
      <w:r w:rsidR="003F57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«Альманах устойчивого развития</w:t>
      </w:r>
      <w:r w:rsidR="00262D3E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м</w:t>
      </w:r>
      <w:r w:rsidR="00262D3E">
        <w:rPr>
          <w:b w:val="0"/>
          <w:sz w:val="28"/>
          <w:szCs w:val="28"/>
        </w:rPr>
        <w:t>ет</w:t>
      </w:r>
      <w:r>
        <w:rPr>
          <w:b w:val="0"/>
          <w:sz w:val="28"/>
          <w:szCs w:val="28"/>
        </w:rPr>
        <w:t>о</w:t>
      </w:r>
      <w:r w:rsidR="00262D3E">
        <w:rPr>
          <w:b w:val="0"/>
          <w:sz w:val="28"/>
          <w:szCs w:val="28"/>
        </w:rPr>
        <w:t>д</w:t>
      </w:r>
      <w:r>
        <w:rPr>
          <w:b w:val="0"/>
          <w:sz w:val="28"/>
          <w:szCs w:val="28"/>
        </w:rPr>
        <w:t>о</w:t>
      </w:r>
      <w:r w:rsidR="00262D3E">
        <w:rPr>
          <w:b w:val="0"/>
          <w:sz w:val="28"/>
          <w:szCs w:val="28"/>
        </w:rPr>
        <w:t>логия, теория, практика»</w:t>
      </w:r>
    </w:p>
    <w:p w:rsidR="00262D3E" w:rsidRDefault="00262D3E" w:rsidP="00737A9C">
      <w:pPr>
        <w:pStyle w:val="1"/>
        <w:numPr>
          <w:ilvl w:val="0"/>
          <w:numId w:val="34"/>
        </w:numPr>
        <w:tabs>
          <w:tab w:val="left" w:pos="8222"/>
        </w:tabs>
        <w:spacing w:before="120"/>
        <w:ind w:right="11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</w:t>
      </w:r>
      <w:r w:rsidR="003F57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«Законы России: опыт, анализ, практика</w:t>
      </w:r>
      <w:r w:rsidR="003F5759">
        <w:rPr>
          <w:b w:val="0"/>
          <w:sz w:val="28"/>
          <w:szCs w:val="28"/>
        </w:rPr>
        <w:t>»</w:t>
      </w:r>
    </w:p>
    <w:p w:rsidR="00262D3E" w:rsidRDefault="00262D3E" w:rsidP="00737A9C">
      <w:pPr>
        <w:pStyle w:val="1"/>
        <w:numPr>
          <w:ilvl w:val="0"/>
          <w:numId w:val="34"/>
        </w:numPr>
        <w:tabs>
          <w:tab w:val="left" w:pos="8222"/>
        </w:tabs>
        <w:spacing w:before="120"/>
        <w:ind w:right="11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</w:t>
      </w:r>
      <w:r w:rsidR="003F57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«Культура: управление, экономика, право»</w:t>
      </w:r>
    </w:p>
    <w:p w:rsidR="00262D3E" w:rsidRDefault="00262D3E" w:rsidP="00737A9C">
      <w:pPr>
        <w:pStyle w:val="1"/>
        <w:numPr>
          <w:ilvl w:val="0"/>
          <w:numId w:val="34"/>
        </w:numPr>
        <w:tabs>
          <w:tab w:val="left" w:pos="8222"/>
        </w:tabs>
        <w:spacing w:before="120"/>
        <w:ind w:right="11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Журнал</w:t>
      </w:r>
      <w:r w:rsidR="003F57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«Молодой юрист»</w:t>
      </w:r>
    </w:p>
    <w:p w:rsidR="00113AF4" w:rsidRPr="00CF604E" w:rsidRDefault="008910C7" w:rsidP="00517DF8">
      <w:pPr>
        <w:pStyle w:val="1"/>
        <w:tabs>
          <w:tab w:val="left" w:pos="567"/>
        </w:tabs>
        <w:spacing w:before="120"/>
        <w:ind w:left="567" w:right="114" w:firstLine="42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участию в</w:t>
      </w:r>
      <w:r w:rsidR="00CF604E" w:rsidRPr="00CF604E">
        <w:rPr>
          <w:b w:val="0"/>
          <w:sz w:val="28"/>
          <w:szCs w:val="28"/>
        </w:rPr>
        <w:t xml:space="preserve"> работе</w:t>
      </w:r>
      <w:r w:rsidR="00CF604E">
        <w:rPr>
          <w:b w:val="0"/>
          <w:sz w:val="28"/>
          <w:szCs w:val="28"/>
        </w:rPr>
        <w:t xml:space="preserve"> международного научно-практического симпозиума </w:t>
      </w:r>
      <w:r>
        <w:rPr>
          <w:b w:val="0"/>
          <w:sz w:val="28"/>
          <w:szCs w:val="28"/>
        </w:rPr>
        <w:t>приглашаются</w:t>
      </w:r>
      <w:r w:rsidR="00CF604E">
        <w:rPr>
          <w:b w:val="0"/>
          <w:sz w:val="28"/>
          <w:szCs w:val="28"/>
        </w:rPr>
        <w:t xml:space="preserve"> </w:t>
      </w:r>
      <w:r w:rsidR="00B84B0B">
        <w:rPr>
          <w:b w:val="0"/>
          <w:sz w:val="28"/>
          <w:szCs w:val="28"/>
        </w:rPr>
        <w:t>деятели культуры</w:t>
      </w:r>
      <w:r w:rsidR="00C95488">
        <w:rPr>
          <w:b w:val="0"/>
          <w:sz w:val="28"/>
          <w:szCs w:val="28"/>
        </w:rPr>
        <w:t>,</w:t>
      </w:r>
      <w:r w:rsidR="00B84B0B">
        <w:rPr>
          <w:b w:val="0"/>
          <w:sz w:val="28"/>
          <w:szCs w:val="28"/>
        </w:rPr>
        <w:t xml:space="preserve"> </w:t>
      </w:r>
      <w:r w:rsidR="00A94B8D">
        <w:rPr>
          <w:b w:val="0"/>
          <w:sz w:val="28"/>
          <w:szCs w:val="28"/>
        </w:rPr>
        <w:t xml:space="preserve">российские и зарубежные </w:t>
      </w:r>
      <w:r w:rsidR="00CF604E">
        <w:rPr>
          <w:b w:val="0"/>
          <w:sz w:val="28"/>
          <w:szCs w:val="28"/>
        </w:rPr>
        <w:t xml:space="preserve">ученые в области права, искусства и культуры, </w:t>
      </w:r>
      <w:r w:rsidR="00A94B8D">
        <w:rPr>
          <w:b w:val="0"/>
          <w:sz w:val="28"/>
          <w:szCs w:val="28"/>
        </w:rPr>
        <w:t>представители парламентских комитетов</w:t>
      </w:r>
      <w:r>
        <w:rPr>
          <w:b w:val="0"/>
          <w:sz w:val="28"/>
          <w:szCs w:val="28"/>
        </w:rPr>
        <w:t xml:space="preserve"> и комиссий</w:t>
      </w:r>
      <w:r w:rsidR="00C95488">
        <w:rPr>
          <w:b w:val="0"/>
          <w:sz w:val="28"/>
          <w:szCs w:val="28"/>
        </w:rPr>
        <w:t>,</w:t>
      </w:r>
      <w:r w:rsidR="00C95488" w:rsidRPr="00C95488">
        <w:rPr>
          <w:b w:val="0"/>
          <w:sz w:val="28"/>
          <w:szCs w:val="28"/>
        </w:rPr>
        <w:t xml:space="preserve"> </w:t>
      </w:r>
      <w:r w:rsidR="00C95488">
        <w:rPr>
          <w:b w:val="0"/>
          <w:sz w:val="28"/>
          <w:szCs w:val="28"/>
        </w:rPr>
        <w:t>профильных министерств,</w:t>
      </w:r>
      <w:r w:rsidR="00A94B8D">
        <w:rPr>
          <w:b w:val="0"/>
          <w:sz w:val="28"/>
          <w:szCs w:val="28"/>
        </w:rPr>
        <w:t xml:space="preserve"> творческих союзов, авторских обществ</w:t>
      </w:r>
      <w:r w:rsidR="00393008">
        <w:rPr>
          <w:b w:val="0"/>
          <w:sz w:val="28"/>
          <w:szCs w:val="28"/>
        </w:rPr>
        <w:t xml:space="preserve"> и иных учреждений</w:t>
      </w:r>
      <w:r w:rsidR="00016608">
        <w:rPr>
          <w:b w:val="0"/>
          <w:sz w:val="28"/>
          <w:szCs w:val="28"/>
        </w:rPr>
        <w:t xml:space="preserve"> культуры</w:t>
      </w:r>
      <w:r w:rsidR="00A94B8D">
        <w:rPr>
          <w:b w:val="0"/>
          <w:sz w:val="28"/>
          <w:szCs w:val="28"/>
        </w:rPr>
        <w:t xml:space="preserve"> России и зарубежных стран, </w:t>
      </w:r>
      <w:r w:rsidR="00F851C4">
        <w:rPr>
          <w:b w:val="0"/>
          <w:sz w:val="28"/>
          <w:szCs w:val="28"/>
        </w:rPr>
        <w:t>практикующие юристы,</w:t>
      </w:r>
      <w:r w:rsidR="005A1383">
        <w:rPr>
          <w:b w:val="0"/>
          <w:sz w:val="28"/>
          <w:szCs w:val="28"/>
        </w:rPr>
        <w:t xml:space="preserve"> адвокаты,</w:t>
      </w:r>
      <w:r w:rsidR="00F851C4">
        <w:rPr>
          <w:b w:val="0"/>
          <w:sz w:val="28"/>
          <w:szCs w:val="28"/>
        </w:rPr>
        <w:t xml:space="preserve"> преподаватели, аспиранты и студенты  юридических и творческих российских и зарубежных учебных учреждений, представители культурных индустрий.</w:t>
      </w:r>
    </w:p>
    <w:p w:rsidR="00361C84" w:rsidRDefault="00361C84" w:rsidP="00361C84">
      <w:pPr>
        <w:pStyle w:val="1"/>
        <w:tabs>
          <w:tab w:val="left" w:pos="567"/>
        </w:tabs>
        <w:spacing w:before="120"/>
        <w:ind w:left="1134" w:right="114" w:hanging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244F17">
        <w:rPr>
          <w:b w:val="0"/>
          <w:sz w:val="28"/>
          <w:szCs w:val="28"/>
        </w:rPr>
        <w:t>С</w:t>
      </w:r>
      <w:r w:rsidR="00393008" w:rsidRPr="00393008">
        <w:rPr>
          <w:b w:val="0"/>
          <w:sz w:val="28"/>
          <w:szCs w:val="28"/>
        </w:rPr>
        <w:t>импозиум про</w:t>
      </w:r>
      <w:r w:rsidR="00244F17">
        <w:rPr>
          <w:b w:val="0"/>
          <w:sz w:val="28"/>
          <w:szCs w:val="28"/>
        </w:rPr>
        <w:t>водится</w:t>
      </w:r>
      <w:r w:rsidR="00393008" w:rsidRPr="00393008">
        <w:rPr>
          <w:b w:val="0"/>
          <w:sz w:val="28"/>
          <w:szCs w:val="28"/>
        </w:rPr>
        <w:t xml:space="preserve"> в смешанном формате</w:t>
      </w:r>
      <w:r w:rsidR="00393008">
        <w:rPr>
          <w:b w:val="0"/>
          <w:sz w:val="28"/>
          <w:szCs w:val="28"/>
        </w:rPr>
        <w:t>.</w:t>
      </w:r>
    </w:p>
    <w:p w:rsidR="00D62D9A" w:rsidRPr="00310E15" w:rsidRDefault="00361C84" w:rsidP="00310E15">
      <w:pPr>
        <w:pStyle w:val="1"/>
        <w:tabs>
          <w:tab w:val="left" w:pos="567"/>
        </w:tabs>
        <w:spacing w:before="120"/>
        <w:ind w:left="1134" w:right="114" w:hanging="567"/>
        <w:jc w:val="both"/>
        <w:rPr>
          <w:b w:val="0"/>
          <w:sz w:val="28"/>
          <w:szCs w:val="28"/>
        </w:rPr>
      </w:pPr>
      <w:r>
        <w:rPr>
          <w:w w:val="95"/>
          <w:sz w:val="28"/>
          <w:szCs w:val="28"/>
        </w:rPr>
        <w:lastRenderedPageBreak/>
        <w:tab/>
      </w:r>
      <w:r>
        <w:rPr>
          <w:w w:val="95"/>
          <w:sz w:val="28"/>
          <w:szCs w:val="28"/>
        </w:rPr>
        <w:tab/>
      </w:r>
      <w:r w:rsidR="003D60BD" w:rsidRPr="003957C5">
        <w:rPr>
          <w:w w:val="95"/>
          <w:sz w:val="28"/>
          <w:szCs w:val="28"/>
        </w:rPr>
        <w:t>Электронная почта</w:t>
      </w:r>
      <w:r>
        <w:rPr>
          <w:w w:val="95"/>
          <w:sz w:val="28"/>
          <w:szCs w:val="28"/>
        </w:rPr>
        <w:t xml:space="preserve"> Оргкомитета симпозиума</w:t>
      </w:r>
      <w:r w:rsidR="003D60BD">
        <w:rPr>
          <w:b w:val="0"/>
          <w:w w:val="95"/>
          <w:sz w:val="28"/>
          <w:szCs w:val="28"/>
        </w:rPr>
        <w:t>:</w:t>
      </w:r>
      <w:r w:rsidR="00305479" w:rsidRPr="00305479">
        <w:rPr>
          <w:b w:val="0"/>
          <w:bCs w:val="0"/>
        </w:rPr>
        <w:t xml:space="preserve"> </w:t>
      </w:r>
      <w:hyperlink r:id="rId11" w:tgtFrame="_blank" w:history="1">
        <w:r w:rsidRPr="00361C84">
          <w:rPr>
            <w:rFonts w:ascii="Arial" w:hAnsi="Arial" w:cs="Arial"/>
            <w:b w:val="0"/>
            <w:bCs w:val="0"/>
            <w:color w:val="0077FF"/>
            <w:sz w:val="21"/>
            <w:szCs w:val="21"/>
            <w:u w:val="single"/>
            <w:shd w:val="clear" w:color="auto" w:fill="FFFFFF"/>
          </w:rPr>
          <w:t>simpozium.pk.amb@yandex.ru</w:t>
        </w:r>
      </w:hyperlink>
      <w:r>
        <w:rPr>
          <w:rFonts w:ascii="Arial" w:hAnsi="Arial" w:cs="Arial"/>
          <w:b w:val="0"/>
          <w:bCs w:val="0"/>
          <w:color w:val="1A1A1A"/>
          <w:sz w:val="21"/>
          <w:szCs w:val="21"/>
          <w:shd w:val="clear" w:color="auto" w:fill="FFFFFF"/>
        </w:rPr>
        <w:t> </w:t>
      </w:r>
    </w:p>
    <w:p w:rsidR="00C939F3" w:rsidRPr="003D60BD" w:rsidRDefault="00C939F3" w:rsidP="00D90F9E">
      <w:pPr>
        <w:widowControl/>
        <w:tabs>
          <w:tab w:val="left" w:pos="8080"/>
        </w:tabs>
        <w:autoSpaceDE/>
        <w:autoSpaceDN/>
        <w:spacing w:after="160" w:line="360" w:lineRule="auto"/>
        <w:jc w:val="center"/>
        <w:rPr>
          <w:rFonts w:eastAsiaTheme="minorHAnsi"/>
          <w:b/>
          <w:sz w:val="28"/>
          <w:szCs w:val="28"/>
        </w:rPr>
      </w:pPr>
    </w:p>
    <w:p w:rsidR="00C939F3" w:rsidRPr="00060F26" w:rsidRDefault="00FB7872" w:rsidP="00D51F54">
      <w:pPr>
        <w:ind w:left="1134"/>
        <w:jc w:val="center"/>
        <w:rPr>
          <w:b/>
          <w:sz w:val="28"/>
          <w:szCs w:val="28"/>
        </w:rPr>
      </w:pPr>
      <w:r w:rsidRPr="00060F26">
        <w:rPr>
          <w:b/>
          <w:sz w:val="28"/>
          <w:szCs w:val="28"/>
        </w:rPr>
        <w:t>ПРОГРАММА СИМПОЗИУМА</w:t>
      </w:r>
    </w:p>
    <w:p w:rsidR="005160F3" w:rsidRDefault="005160F3" w:rsidP="005160F3">
      <w:pPr>
        <w:jc w:val="center"/>
        <w:rPr>
          <w:sz w:val="28"/>
          <w:szCs w:val="28"/>
        </w:rPr>
      </w:pPr>
    </w:p>
    <w:p w:rsidR="00FB7872" w:rsidRDefault="005160F3" w:rsidP="005160F3">
      <w:pPr>
        <w:jc w:val="center"/>
        <w:rPr>
          <w:sz w:val="28"/>
          <w:szCs w:val="28"/>
        </w:rPr>
      </w:pPr>
      <w:r>
        <w:rPr>
          <w:sz w:val="28"/>
          <w:szCs w:val="28"/>
        </w:rPr>
        <w:t>10 июня 2026 г.</w:t>
      </w:r>
    </w:p>
    <w:p w:rsidR="005160F3" w:rsidRDefault="005160F3" w:rsidP="00FB7872">
      <w:pPr>
        <w:rPr>
          <w:sz w:val="28"/>
          <w:szCs w:val="28"/>
        </w:rPr>
      </w:pPr>
    </w:p>
    <w:p w:rsidR="00FB7872" w:rsidRDefault="00DC1ECB" w:rsidP="00AE6E92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ТОРЖЕСТВЕННОЕ ОТКРЫТИЕ И ПЛЕНАРНОЕ ЗАСЕДАНИ</w:t>
      </w:r>
      <w:r w:rsidR="00900658">
        <w:rPr>
          <w:b/>
          <w:color w:val="FF0000"/>
          <w:sz w:val="28"/>
          <w:szCs w:val="28"/>
        </w:rPr>
        <w:t>Е</w:t>
      </w:r>
    </w:p>
    <w:p w:rsidR="00C26678" w:rsidRDefault="00C26678" w:rsidP="00AE6E92">
      <w:pPr>
        <w:jc w:val="center"/>
        <w:rPr>
          <w:b/>
          <w:color w:val="FF0000"/>
          <w:sz w:val="28"/>
          <w:szCs w:val="28"/>
        </w:rPr>
      </w:pPr>
    </w:p>
    <w:p w:rsidR="00C26678" w:rsidRDefault="00C26678" w:rsidP="00C2667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Место проведения: Университет имени О.Е.Кутафина</w:t>
      </w:r>
    </w:p>
    <w:p w:rsidR="00C26678" w:rsidRPr="00C26678" w:rsidRDefault="00C26678" w:rsidP="00C2667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Москва, </w:t>
      </w:r>
      <w:r w:rsidRPr="00C26678">
        <w:rPr>
          <w:rFonts w:eastAsia="Calibri"/>
          <w:sz w:val="28"/>
          <w:szCs w:val="28"/>
        </w:rPr>
        <w:t>ул. Садовая-Кудринская, д.9</w:t>
      </w:r>
      <w:r w:rsidRPr="00C26678">
        <w:rPr>
          <w:rFonts w:eastAsia="Calibri"/>
          <w:sz w:val="28"/>
          <w:szCs w:val="28"/>
        </w:rPr>
        <w:br/>
        <w:t>зал Ученого совета</w:t>
      </w:r>
      <w:r w:rsidRPr="00C26678">
        <w:rPr>
          <w:rFonts w:eastAsia="Calibri"/>
          <w:color w:val="FF0000"/>
          <w:sz w:val="28"/>
          <w:szCs w:val="28"/>
        </w:rPr>
        <w:br/>
      </w:r>
      <w:r w:rsidRPr="00C26678">
        <w:rPr>
          <w:rFonts w:eastAsia="Calibri"/>
          <w:sz w:val="28"/>
          <w:szCs w:val="28"/>
        </w:rPr>
        <w:t>время работы: 1</w:t>
      </w:r>
      <w:r w:rsidR="004332D6">
        <w:rPr>
          <w:rFonts w:eastAsia="Calibri"/>
          <w:sz w:val="28"/>
          <w:szCs w:val="28"/>
        </w:rPr>
        <w:t>1</w:t>
      </w:r>
      <w:r w:rsidRPr="00C26678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00</w:t>
      </w:r>
      <w:r w:rsidRPr="00C26678">
        <w:rPr>
          <w:rFonts w:eastAsia="Calibri"/>
          <w:sz w:val="28"/>
          <w:szCs w:val="28"/>
        </w:rPr>
        <w:t xml:space="preserve"> – 13.</w:t>
      </w:r>
      <w:r>
        <w:rPr>
          <w:rFonts w:eastAsia="Calibri"/>
          <w:sz w:val="28"/>
          <w:szCs w:val="28"/>
        </w:rPr>
        <w:t>0</w:t>
      </w:r>
      <w:r w:rsidRPr="00C26678">
        <w:rPr>
          <w:rFonts w:eastAsia="Calibri"/>
          <w:sz w:val="28"/>
          <w:szCs w:val="28"/>
        </w:rPr>
        <w:t>0</w:t>
      </w:r>
    </w:p>
    <w:p w:rsidR="00C26678" w:rsidRDefault="00C26678" w:rsidP="00AE6E92">
      <w:pPr>
        <w:jc w:val="center"/>
        <w:rPr>
          <w:b/>
          <w:color w:val="FF0000"/>
          <w:sz w:val="28"/>
          <w:szCs w:val="28"/>
        </w:rPr>
      </w:pPr>
    </w:p>
    <w:p w:rsidR="00C25273" w:rsidRDefault="00C25273" w:rsidP="00AE6E92">
      <w:pPr>
        <w:jc w:val="center"/>
        <w:rPr>
          <w:sz w:val="28"/>
          <w:szCs w:val="28"/>
        </w:rPr>
      </w:pPr>
    </w:p>
    <w:p w:rsidR="00B8697B" w:rsidRDefault="000B35A5" w:rsidP="00AE6E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рамках </w:t>
      </w:r>
      <w:r w:rsidR="00517DF8">
        <w:rPr>
          <w:sz w:val="28"/>
          <w:szCs w:val="28"/>
        </w:rPr>
        <w:t>п</w:t>
      </w:r>
      <w:r>
        <w:rPr>
          <w:sz w:val="28"/>
          <w:szCs w:val="28"/>
        </w:rPr>
        <w:t xml:space="preserve">ленарного заседания </w:t>
      </w:r>
      <w:r w:rsidR="00B8697B">
        <w:rPr>
          <w:sz w:val="28"/>
          <w:szCs w:val="28"/>
        </w:rPr>
        <w:t>будут обсуждены вопросы:</w:t>
      </w:r>
    </w:p>
    <w:p w:rsidR="00DC1ECB" w:rsidRPr="000B35A5" w:rsidRDefault="00DC1ECB" w:rsidP="00AE6E92">
      <w:pPr>
        <w:jc w:val="center"/>
        <w:rPr>
          <w:sz w:val="28"/>
          <w:szCs w:val="28"/>
        </w:rPr>
      </w:pPr>
    </w:p>
    <w:p w:rsidR="00AE6E92" w:rsidRPr="00BE3B81" w:rsidRDefault="00361C84" w:rsidP="008910C7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культурные ценности через призму права;</w:t>
      </w:r>
    </w:p>
    <w:p w:rsidR="00BE3B81" w:rsidRPr="00BE3B81" w:rsidRDefault="00361C84" w:rsidP="008910C7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международно-правовое регулирование охраны культурных ценностей</w:t>
      </w:r>
      <w:r w:rsidR="00BE3B81">
        <w:rPr>
          <w:bCs/>
          <w:sz w:val="28"/>
          <w:szCs w:val="28"/>
        </w:rPr>
        <w:t>;</w:t>
      </w:r>
    </w:p>
    <w:p w:rsidR="004332D6" w:rsidRPr="004332D6" w:rsidRDefault="004332D6" w:rsidP="004332D6">
      <w:pPr>
        <w:pStyle w:val="a5"/>
        <w:numPr>
          <w:ilvl w:val="0"/>
          <w:numId w:val="27"/>
        </w:numPr>
        <w:rPr>
          <w:sz w:val="28"/>
          <w:szCs w:val="28"/>
        </w:rPr>
      </w:pPr>
      <w:r w:rsidRPr="004332D6">
        <w:rPr>
          <w:sz w:val="28"/>
          <w:szCs w:val="28"/>
        </w:rPr>
        <w:t>категория «достояния»</w:t>
      </w:r>
      <w:r w:rsidR="005160F3">
        <w:rPr>
          <w:sz w:val="28"/>
          <w:szCs w:val="28"/>
        </w:rPr>
        <w:t>,</w:t>
      </w:r>
      <w:r w:rsidRPr="004332D6">
        <w:rPr>
          <w:sz w:val="28"/>
          <w:szCs w:val="28"/>
        </w:rPr>
        <w:t xml:space="preserve"> </w:t>
      </w:r>
      <w:r w:rsidR="005160F3">
        <w:rPr>
          <w:sz w:val="28"/>
          <w:szCs w:val="28"/>
        </w:rPr>
        <w:t>о</w:t>
      </w:r>
      <w:r w:rsidRPr="004332D6">
        <w:rPr>
          <w:sz w:val="28"/>
          <w:szCs w:val="28"/>
        </w:rPr>
        <w:t>борот музейных предметов</w:t>
      </w:r>
      <w:r>
        <w:rPr>
          <w:sz w:val="28"/>
          <w:szCs w:val="28"/>
        </w:rPr>
        <w:t>;</w:t>
      </w:r>
      <w:r w:rsidRPr="004332D6">
        <w:rPr>
          <w:sz w:val="28"/>
          <w:szCs w:val="28"/>
        </w:rPr>
        <w:t xml:space="preserve"> </w:t>
      </w:r>
    </w:p>
    <w:p w:rsidR="003B11DE" w:rsidRPr="00BE3B81" w:rsidRDefault="00361C84" w:rsidP="008910C7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правовая охрана нематериального этнокультурного достояния</w:t>
      </w:r>
      <w:r w:rsidR="00BE3B81">
        <w:rPr>
          <w:sz w:val="28"/>
          <w:szCs w:val="28"/>
        </w:rPr>
        <w:t>;</w:t>
      </w:r>
    </w:p>
    <w:p w:rsidR="00BE3B81" w:rsidRPr="00BE3B81" w:rsidRDefault="00361C84" w:rsidP="008910C7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особенности правового регулирования ввоза и вывоза культурных ценностей народов России</w:t>
      </w:r>
      <w:r w:rsidR="00BE3B81">
        <w:rPr>
          <w:bCs/>
          <w:sz w:val="28"/>
          <w:szCs w:val="28"/>
        </w:rPr>
        <w:t>;</w:t>
      </w:r>
    </w:p>
    <w:p w:rsidR="00BE3B81" w:rsidRDefault="00361C84" w:rsidP="008910C7">
      <w:pPr>
        <w:pStyle w:val="a5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культурных ценностей народов России </w:t>
      </w:r>
      <w:r w:rsidR="00993C8F">
        <w:rPr>
          <w:sz w:val="28"/>
          <w:szCs w:val="28"/>
        </w:rPr>
        <w:t>за рубежом</w:t>
      </w:r>
      <w:r w:rsidR="00BE3B81">
        <w:rPr>
          <w:sz w:val="28"/>
          <w:szCs w:val="28"/>
        </w:rPr>
        <w:t>;</w:t>
      </w:r>
    </w:p>
    <w:p w:rsidR="00BE3B81" w:rsidRDefault="00BE3B81" w:rsidP="00361C84">
      <w:pPr>
        <w:pStyle w:val="a5"/>
        <w:ind w:left="720" w:firstLine="0"/>
        <w:jc w:val="both"/>
        <w:rPr>
          <w:sz w:val="28"/>
          <w:szCs w:val="28"/>
        </w:rPr>
      </w:pPr>
    </w:p>
    <w:p w:rsidR="00161CB7" w:rsidRDefault="00161CB7" w:rsidP="00161CB7">
      <w:pPr>
        <w:rPr>
          <w:sz w:val="28"/>
          <w:szCs w:val="28"/>
        </w:rPr>
      </w:pPr>
    </w:p>
    <w:p w:rsidR="00161CB7" w:rsidRDefault="00361C84" w:rsidP="00361C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КРУГЛЫЙ СТОЛ «ЗНАЧЕНИЕ 4 ЧАСТИ ГК ДЛЯ СОХРАНЕНИЯ</w:t>
      </w:r>
      <w:r w:rsidR="00635CAF">
        <w:rPr>
          <w:sz w:val="28"/>
          <w:szCs w:val="28"/>
        </w:rPr>
        <w:t>, ИЗУЧЕНИЯ</w:t>
      </w:r>
      <w:r>
        <w:rPr>
          <w:sz w:val="28"/>
          <w:szCs w:val="28"/>
        </w:rPr>
        <w:t xml:space="preserve"> И РАЗВИТИЯ КУЛЬТУРНЫХ ЦЕННОСТЕЙ НАРОДОВ РОССИИ»</w:t>
      </w:r>
    </w:p>
    <w:p w:rsidR="00C26678" w:rsidRDefault="00C26678" w:rsidP="00C2667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Место проведения: Университет имени О.Е.Кутафина</w:t>
      </w:r>
    </w:p>
    <w:p w:rsidR="00C26678" w:rsidRPr="00C26678" w:rsidRDefault="00C26678" w:rsidP="00C2667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Москва, </w:t>
      </w:r>
      <w:r w:rsidRPr="00C26678">
        <w:rPr>
          <w:rFonts w:eastAsia="Calibri"/>
          <w:sz w:val="28"/>
          <w:szCs w:val="28"/>
        </w:rPr>
        <w:t>ул. Садовая-Кудринская, д.9</w:t>
      </w:r>
      <w:r w:rsidRPr="00C26678">
        <w:rPr>
          <w:rFonts w:eastAsia="Calibri"/>
          <w:sz w:val="28"/>
          <w:szCs w:val="28"/>
        </w:rPr>
        <w:br/>
        <w:t>зал Ученого совета</w:t>
      </w:r>
      <w:r w:rsidRPr="00C26678">
        <w:rPr>
          <w:rFonts w:eastAsia="Calibri"/>
          <w:color w:val="FF0000"/>
          <w:sz w:val="28"/>
          <w:szCs w:val="28"/>
        </w:rPr>
        <w:br/>
      </w:r>
      <w:r w:rsidRPr="00C26678">
        <w:rPr>
          <w:rFonts w:eastAsia="Calibri"/>
          <w:sz w:val="28"/>
          <w:szCs w:val="28"/>
        </w:rPr>
        <w:t>время работы: 1</w:t>
      </w:r>
      <w:r>
        <w:rPr>
          <w:rFonts w:eastAsia="Calibri"/>
          <w:sz w:val="28"/>
          <w:szCs w:val="28"/>
        </w:rPr>
        <w:t>4</w:t>
      </w:r>
      <w:r w:rsidRPr="00C26678">
        <w:rPr>
          <w:rFonts w:eastAsia="Calibri"/>
          <w:sz w:val="28"/>
          <w:szCs w:val="28"/>
        </w:rPr>
        <w:t>.00 – 1</w:t>
      </w:r>
      <w:r>
        <w:rPr>
          <w:rFonts w:eastAsia="Calibri"/>
          <w:sz w:val="28"/>
          <w:szCs w:val="28"/>
        </w:rPr>
        <w:t>6</w:t>
      </w:r>
      <w:r w:rsidRPr="00C26678">
        <w:rPr>
          <w:rFonts w:eastAsia="Calibri"/>
          <w:sz w:val="28"/>
          <w:szCs w:val="28"/>
        </w:rPr>
        <w:t>.</w:t>
      </w:r>
      <w:r w:rsidR="003F5759">
        <w:rPr>
          <w:rFonts w:eastAsia="Calibri"/>
          <w:sz w:val="28"/>
          <w:szCs w:val="28"/>
        </w:rPr>
        <w:t>3</w:t>
      </w:r>
      <w:r w:rsidRPr="00C26678">
        <w:rPr>
          <w:rFonts w:eastAsia="Calibri"/>
          <w:sz w:val="28"/>
          <w:szCs w:val="28"/>
        </w:rPr>
        <w:t>0</w:t>
      </w:r>
    </w:p>
    <w:p w:rsidR="00C26678" w:rsidRDefault="00C26678" w:rsidP="00C26678">
      <w:pPr>
        <w:jc w:val="center"/>
        <w:rPr>
          <w:b/>
          <w:color w:val="FF0000"/>
          <w:sz w:val="28"/>
          <w:szCs w:val="28"/>
        </w:rPr>
      </w:pPr>
    </w:p>
    <w:p w:rsidR="00361C84" w:rsidRDefault="00361C84" w:rsidP="00361C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работы круглого стола запланировано </w:t>
      </w:r>
      <w:r w:rsidR="00C26678">
        <w:rPr>
          <w:sz w:val="28"/>
          <w:szCs w:val="28"/>
        </w:rPr>
        <w:t>проведение мастер-классов</w:t>
      </w:r>
      <w:r>
        <w:rPr>
          <w:sz w:val="28"/>
          <w:szCs w:val="28"/>
        </w:rPr>
        <w:t xml:space="preserve"> ведущих </w:t>
      </w:r>
      <w:r w:rsidR="00C26678">
        <w:rPr>
          <w:sz w:val="28"/>
          <w:szCs w:val="28"/>
        </w:rPr>
        <w:t>специалистов в</w:t>
      </w:r>
      <w:r>
        <w:rPr>
          <w:sz w:val="28"/>
          <w:szCs w:val="28"/>
        </w:rPr>
        <w:t xml:space="preserve"> сфере интеллектуальной собственности и </w:t>
      </w:r>
      <w:r w:rsidR="00375AB0">
        <w:rPr>
          <w:sz w:val="28"/>
          <w:szCs w:val="28"/>
        </w:rPr>
        <w:t>выступления</w:t>
      </w:r>
      <w:r>
        <w:rPr>
          <w:sz w:val="28"/>
          <w:szCs w:val="28"/>
        </w:rPr>
        <w:t xml:space="preserve"> </w:t>
      </w:r>
      <w:r w:rsidR="00375AB0">
        <w:rPr>
          <w:sz w:val="28"/>
          <w:szCs w:val="28"/>
        </w:rPr>
        <w:t>экспертов</w:t>
      </w:r>
      <w:r>
        <w:rPr>
          <w:sz w:val="28"/>
          <w:szCs w:val="28"/>
        </w:rPr>
        <w:t xml:space="preserve"> </w:t>
      </w:r>
    </w:p>
    <w:p w:rsidR="00C26678" w:rsidRDefault="00C26678" w:rsidP="00361C84">
      <w:pPr>
        <w:jc w:val="center"/>
        <w:rPr>
          <w:sz w:val="28"/>
          <w:szCs w:val="28"/>
        </w:rPr>
      </w:pPr>
    </w:p>
    <w:p w:rsidR="00375AB0" w:rsidRDefault="00375AB0" w:rsidP="00361C84">
      <w:pPr>
        <w:jc w:val="center"/>
        <w:rPr>
          <w:sz w:val="28"/>
          <w:szCs w:val="28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4688"/>
        <w:gridCol w:w="5230"/>
      </w:tblGrid>
      <w:tr w:rsidR="00161CB7" w:rsidTr="00FD6863">
        <w:tc>
          <w:tcPr>
            <w:tcW w:w="4688" w:type="dxa"/>
          </w:tcPr>
          <w:p w:rsidR="00161CB7" w:rsidRDefault="00161CB7" w:rsidP="00C3753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Темы для обсуждения: </w:t>
            </w:r>
          </w:p>
          <w:p w:rsidR="006B4DA2" w:rsidRDefault="006B4DA2" w:rsidP="00C37536">
            <w:pPr>
              <w:ind w:firstLine="0"/>
              <w:jc w:val="center"/>
              <w:rPr>
                <w:b/>
              </w:rPr>
            </w:pPr>
          </w:p>
          <w:p w:rsidR="00161CB7" w:rsidRPr="003F5759" w:rsidRDefault="00161CB7" w:rsidP="00C37536">
            <w:pPr>
              <w:ind w:firstLine="0"/>
              <w:jc w:val="center"/>
            </w:pPr>
            <w:r w:rsidRPr="003F5759">
              <w:t xml:space="preserve"> </w:t>
            </w:r>
            <w:r w:rsidR="009F5BD4" w:rsidRPr="003F5759">
              <w:t xml:space="preserve"> </w:t>
            </w:r>
            <w:r w:rsidR="002E29AB" w:rsidRPr="003F5759">
              <w:t>Взаимосвязь п</w:t>
            </w:r>
            <w:r w:rsidR="00375AB0" w:rsidRPr="003F5759">
              <w:t>равов</w:t>
            </w:r>
            <w:r w:rsidR="002E29AB" w:rsidRPr="003F5759">
              <w:t>ой</w:t>
            </w:r>
            <w:r w:rsidR="00375AB0" w:rsidRPr="003F5759">
              <w:t xml:space="preserve"> охран</w:t>
            </w:r>
            <w:r w:rsidR="002E29AB" w:rsidRPr="003F5759">
              <w:t>ы</w:t>
            </w:r>
            <w:r w:rsidR="00375AB0" w:rsidRPr="003F5759">
              <w:t xml:space="preserve"> результатов интеллектуальной деятельности </w:t>
            </w:r>
            <w:r w:rsidR="00F8529D" w:rsidRPr="003F5759">
              <w:t>и сохранени</w:t>
            </w:r>
            <w:r w:rsidR="002E29AB" w:rsidRPr="003F5759">
              <w:t>я</w:t>
            </w:r>
            <w:r w:rsidR="00F8529D" w:rsidRPr="003F5759">
              <w:t xml:space="preserve">, </w:t>
            </w:r>
            <w:r w:rsidR="00AC1200" w:rsidRPr="003F5759">
              <w:t>изучени</w:t>
            </w:r>
            <w:r w:rsidR="002E29AB" w:rsidRPr="003F5759">
              <w:t>я</w:t>
            </w:r>
            <w:r w:rsidR="00AC1200" w:rsidRPr="003F5759">
              <w:t xml:space="preserve"> и </w:t>
            </w:r>
            <w:r w:rsidR="00F8529D" w:rsidRPr="003F5759">
              <w:t xml:space="preserve">развития культурных ценностей народов России </w:t>
            </w:r>
          </w:p>
          <w:p w:rsidR="00161CB7" w:rsidRDefault="00161CB7" w:rsidP="00C37536">
            <w:pPr>
              <w:ind w:firstLine="0"/>
              <w:jc w:val="center"/>
              <w:rPr>
                <w:b/>
              </w:rPr>
            </w:pPr>
          </w:p>
          <w:p w:rsidR="00161CB7" w:rsidRDefault="00161CB7" w:rsidP="00C37536">
            <w:pPr>
              <w:ind w:firstLine="0"/>
              <w:jc w:val="center"/>
            </w:pPr>
          </w:p>
          <w:p w:rsidR="00161CB7" w:rsidRDefault="00161CB7" w:rsidP="00C37536">
            <w:pPr>
              <w:ind w:firstLine="0"/>
              <w:jc w:val="center"/>
            </w:pPr>
          </w:p>
          <w:p w:rsidR="00161CB7" w:rsidRDefault="00161CB7" w:rsidP="006B4DA2"/>
          <w:p w:rsidR="00161CB7" w:rsidRDefault="00161CB7" w:rsidP="00C37536"/>
          <w:p w:rsidR="00FD6863" w:rsidRDefault="00FD6863" w:rsidP="00C37536"/>
          <w:p w:rsidR="00FD6863" w:rsidRDefault="00FD6863" w:rsidP="00C37536"/>
          <w:p w:rsidR="00FD6863" w:rsidRDefault="00FD6863" w:rsidP="00C37536"/>
          <w:p w:rsidR="00FD6863" w:rsidRDefault="00FD6863" w:rsidP="00C37536"/>
          <w:p w:rsidR="00FD6863" w:rsidRDefault="00FD6863" w:rsidP="00C37536"/>
          <w:p w:rsidR="00FD6863" w:rsidRDefault="00FD6863" w:rsidP="00C37536"/>
          <w:p w:rsidR="00FD6863" w:rsidRDefault="00FD6863" w:rsidP="00C37536"/>
          <w:p w:rsidR="00FD6863" w:rsidRDefault="00FD6863" w:rsidP="00C37536"/>
          <w:p w:rsidR="00D51F54" w:rsidRDefault="00D51F54" w:rsidP="00C37536"/>
          <w:p w:rsidR="009F5BD4" w:rsidRDefault="009F5BD4" w:rsidP="005417D5">
            <w:pPr>
              <w:jc w:val="center"/>
              <w:rPr>
                <w:b/>
              </w:rPr>
            </w:pPr>
          </w:p>
          <w:p w:rsidR="009F5BD4" w:rsidRDefault="009F5BD4" w:rsidP="005417D5">
            <w:pPr>
              <w:jc w:val="center"/>
              <w:rPr>
                <w:b/>
              </w:rPr>
            </w:pPr>
          </w:p>
          <w:p w:rsidR="009F5BD4" w:rsidRDefault="009F5BD4" w:rsidP="005417D5">
            <w:pPr>
              <w:jc w:val="center"/>
              <w:rPr>
                <w:b/>
              </w:rPr>
            </w:pPr>
          </w:p>
          <w:p w:rsidR="009F5BD4" w:rsidRDefault="009F5BD4" w:rsidP="005417D5">
            <w:pPr>
              <w:jc w:val="center"/>
              <w:rPr>
                <w:b/>
              </w:rPr>
            </w:pPr>
          </w:p>
          <w:p w:rsidR="00FD6863" w:rsidRPr="003F5759" w:rsidRDefault="00D310EC" w:rsidP="009F5BD4">
            <w:pPr>
              <w:jc w:val="center"/>
            </w:pPr>
            <w:r w:rsidRPr="003F5759">
              <w:t>Сближени</w:t>
            </w:r>
            <w:r w:rsidR="005160F3" w:rsidRPr="003F5759">
              <w:t>е</w:t>
            </w:r>
            <w:r w:rsidRPr="003F5759">
              <w:t xml:space="preserve"> и пересечени</w:t>
            </w:r>
            <w:r w:rsidR="005160F3" w:rsidRPr="003F5759">
              <w:t>е</w:t>
            </w:r>
            <w:r w:rsidRPr="003F5759">
              <w:t xml:space="preserve"> правовой</w:t>
            </w:r>
            <w:r w:rsidR="009F5BD4" w:rsidRPr="003F5759">
              <w:t xml:space="preserve"> охран</w:t>
            </w:r>
            <w:r w:rsidR="002E29AB" w:rsidRPr="003F5759">
              <w:t>ы</w:t>
            </w:r>
            <w:r w:rsidR="009F5BD4" w:rsidRPr="003F5759">
              <w:t xml:space="preserve"> средств индивидуализации и культурны</w:t>
            </w:r>
            <w:r w:rsidR="002E29AB" w:rsidRPr="003F5759">
              <w:t>х</w:t>
            </w:r>
            <w:r w:rsidR="009F5BD4" w:rsidRPr="003F5759">
              <w:t xml:space="preserve"> ценност</w:t>
            </w:r>
            <w:r w:rsidR="002E29AB" w:rsidRPr="003F5759">
              <w:t>ей</w:t>
            </w:r>
            <w:r w:rsidR="009F5BD4" w:rsidRPr="003F5759">
              <w:t xml:space="preserve"> народов России</w:t>
            </w:r>
            <w:r w:rsidR="00FD6863" w:rsidRPr="003F5759">
              <w:t xml:space="preserve"> </w:t>
            </w:r>
          </w:p>
          <w:p w:rsidR="00FD6863" w:rsidRDefault="00FD6863" w:rsidP="00C37536"/>
          <w:p w:rsidR="00FD6863" w:rsidRDefault="00FD6863" w:rsidP="00C37536"/>
          <w:p w:rsidR="00161CB7" w:rsidRDefault="00161CB7" w:rsidP="00FD6863">
            <w:pPr>
              <w:rPr>
                <w:b/>
              </w:rPr>
            </w:pPr>
          </w:p>
        </w:tc>
        <w:tc>
          <w:tcPr>
            <w:tcW w:w="5230" w:type="dxa"/>
          </w:tcPr>
          <w:p w:rsidR="006B4DA2" w:rsidRDefault="006B4DA2" w:rsidP="006B4DA2">
            <w:pPr>
              <w:rPr>
                <w:b/>
              </w:rPr>
            </w:pPr>
            <w:r w:rsidRPr="00C400C9">
              <w:rPr>
                <w:b/>
              </w:rPr>
              <w:lastRenderedPageBreak/>
              <w:t>Вопросы для обсуждения</w:t>
            </w:r>
          </w:p>
          <w:p w:rsidR="006B4DA2" w:rsidRDefault="006B4DA2" w:rsidP="006B4DA2">
            <w:pPr>
              <w:rPr>
                <w:b/>
              </w:rPr>
            </w:pPr>
          </w:p>
          <w:p w:rsidR="000202B8" w:rsidRDefault="005F01EE" w:rsidP="00D51F54">
            <w:r>
              <w:t>Права</w:t>
            </w:r>
            <w:r w:rsidR="000202B8">
              <w:t xml:space="preserve"> </w:t>
            </w:r>
            <w:r w:rsidR="00AC1200">
              <w:t>автора, публикатора, изготовителя фонограммы</w:t>
            </w:r>
            <w:r w:rsidR="000202B8">
              <w:t xml:space="preserve"> как правов</w:t>
            </w:r>
            <w:r>
              <w:t>ая</w:t>
            </w:r>
            <w:r w:rsidR="000202B8">
              <w:t xml:space="preserve"> гаранти</w:t>
            </w:r>
            <w:r>
              <w:t>я</w:t>
            </w:r>
            <w:r w:rsidR="000202B8">
              <w:t xml:space="preserve"> сохранения</w:t>
            </w:r>
            <w:r w:rsidR="00AC1200">
              <w:t>, изучения</w:t>
            </w:r>
            <w:r w:rsidR="000202B8">
              <w:t xml:space="preserve"> и популяризации культурных ценностей народов России.</w:t>
            </w:r>
          </w:p>
          <w:p w:rsidR="009F5BD4" w:rsidRDefault="000202B8" w:rsidP="00D51F54">
            <w:r>
              <w:lastRenderedPageBreak/>
              <w:t xml:space="preserve">Пределы творчества при </w:t>
            </w:r>
            <w:r w:rsidR="00AC1200">
              <w:t>воссоздании утраченных фрагментов традиционной культуры, создании авторских произведений на основе реалий народной культуры и исполнений произведений народного творчества</w:t>
            </w:r>
            <w:r w:rsidR="00F762D3">
              <w:t>.</w:t>
            </w:r>
          </w:p>
          <w:p w:rsidR="006B4DA2" w:rsidRDefault="009F5BD4" w:rsidP="009F5BD4">
            <w:r>
              <w:t xml:space="preserve">Патентное право и традиционные знания народов России </w:t>
            </w:r>
          </w:p>
          <w:p w:rsidR="0087022B" w:rsidRDefault="0087022B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9F5BD4" w:rsidRDefault="009F5BD4" w:rsidP="00FD6863">
            <w:pPr>
              <w:rPr>
                <w:b/>
              </w:rPr>
            </w:pPr>
          </w:p>
          <w:p w:rsidR="00A40FA1" w:rsidRDefault="00A40FA1" w:rsidP="00FD6863">
            <w:pPr>
              <w:rPr>
                <w:b/>
              </w:rPr>
            </w:pPr>
            <w:r w:rsidRPr="00A40FA1">
              <w:rPr>
                <w:b/>
              </w:rPr>
              <w:t>Вопросы для обсуждения:</w:t>
            </w:r>
          </w:p>
          <w:p w:rsidR="00F762D3" w:rsidRDefault="00F762D3" w:rsidP="00FD6863">
            <w:pPr>
              <w:rPr>
                <w:b/>
              </w:rPr>
            </w:pPr>
          </w:p>
          <w:p w:rsidR="00F762D3" w:rsidRPr="00C26678" w:rsidRDefault="002E29AB" w:rsidP="00FD6863">
            <w:r>
              <w:t>Конвергенция</w:t>
            </w:r>
            <w:r w:rsidR="00F762D3" w:rsidRPr="00C26678">
              <w:t xml:space="preserve"> правовой охраны наименований мест </w:t>
            </w:r>
            <w:r w:rsidR="00C26678" w:rsidRPr="00C26678">
              <w:t>происхождения</w:t>
            </w:r>
            <w:r w:rsidR="0037759B">
              <w:t xml:space="preserve"> товара</w:t>
            </w:r>
            <w:r w:rsidR="00C26678" w:rsidRPr="00C26678">
              <w:t>, географических</w:t>
            </w:r>
            <w:r w:rsidR="00F762D3" w:rsidRPr="00C26678">
              <w:t xml:space="preserve"> указаний </w:t>
            </w:r>
            <w:r>
              <w:t>и</w:t>
            </w:r>
            <w:r w:rsidR="00F762D3" w:rsidRPr="00C26678">
              <w:t xml:space="preserve"> обеспечени</w:t>
            </w:r>
            <w:r>
              <w:t>я</w:t>
            </w:r>
            <w:r w:rsidR="00F762D3" w:rsidRPr="00C26678">
              <w:t xml:space="preserve"> </w:t>
            </w:r>
            <w:r w:rsidR="00C26678" w:rsidRPr="00C26678">
              <w:t>сохранения и</w:t>
            </w:r>
            <w:r w:rsidR="00F762D3" w:rsidRPr="00C26678">
              <w:t xml:space="preserve"> развития культурных ценностей народов России</w:t>
            </w:r>
            <w:r w:rsidR="00D310EC">
              <w:t>.</w:t>
            </w:r>
          </w:p>
          <w:p w:rsidR="00F762D3" w:rsidRPr="00C26678" w:rsidRDefault="00F762D3" w:rsidP="00FD6863"/>
          <w:p w:rsidR="00FD6863" w:rsidRDefault="00F762D3" w:rsidP="00C26678">
            <w:pPr>
              <w:rPr>
                <w:b/>
              </w:rPr>
            </w:pPr>
            <w:r w:rsidRPr="00C26678">
              <w:t>Особенности</w:t>
            </w:r>
            <w:r w:rsidR="00C26678" w:rsidRPr="00C26678">
              <w:t xml:space="preserve"> предоставления правовой охраны обозначению в качестве товарного знака, тождественного или сходного до степени смешения </w:t>
            </w:r>
            <w:r w:rsidR="00C26678" w:rsidRPr="00C26678">
              <w:rPr>
                <w:color w:val="000000"/>
                <w:sz w:val="30"/>
                <w:szCs w:val="30"/>
                <w:shd w:val="clear" w:color="auto" w:fill="FFFFFF"/>
              </w:rPr>
              <w:t>с официальными наименованиями и изображениями особо ценных объектов культурного наследия народов Российской Федерации</w:t>
            </w:r>
          </w:p>
        </w:tc>
      </w:tr>
    </w:tbl>
    <w:p w:rsidR="00161CB7" w:rsidRPr="00161CB7" w:rsidRDefault="00161CB7" w:rsidP="00161CB7">
      <w:pPr>
        <w:rPr>
          <w:sz w:val="28"/>
          <w:szCs w:val="28"/>
        </w:rPr>
      </w:pPr>
    </w:p>
    <w:p w:rsidR="00C26678" w:rsidRDefault="00C26678" w:rsidP="00C939F3">
      <w:pPr>
        <w:jc w:val="center"/>
        <w:rPr>
          <w:bCs/>
          <w:sz w:val="28"/>
          <w:szCs w:val="28"/>
        </w:rPr>
      </w:pPr>
    </w:p>
    <w:p w:rsidR="00C26678" w:rsidRDefault="00C26678" w:rsidP="00C939F3">
      <w:pPr>
        <w:jc w:val="center"/>
        <w:rPr>
          <w:bCs/>
          <w:sz w:val="28"/>
          <w:szCs w:val="28"/>
        </w:rPr>
      </w:pPr>
      <w:bookmarkStart w:id="0" w:name="_GoBack"/>
      <w:bookmarkEnd w:id="0"/>
    </w:p>
    <w:p w:rsidR="003F5759" w:rsidRDefault="003F5759" w:rsidP="003F5759">
      <w:pPr>
        <w:pStyle w:val="a5"/>
        <w:spacing w:line="360" w:lineRule="auto"/>
        <w:ind w:left="142" w:firstLine="0"/>
        <w:jc w:val="center"/>
        <w:rPr>
          <w:b/>
          <w:sz w:val="28"/>
          <w:szCs w:val="28"/>
        </w:rPr>
      </w:pPr>
      <w:r w:rsidRPr="00F6327C">
        <w:rPr>
          <w:b/>
          <w:sz w:val="28"/>
          <w:szCs w:val="28"/>
        </w:rPr>
        <w:t>КУЛЬТУРНАЯ ПРОГРАММА</w:t>
      </w:r>
    </w:p>
    <w:p w:rsidR="003F5759" w:rsidRDefault="003F5759" w:rsidP="003F5759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3F5759" w:rsidRDefault="003F5759" w:rsidP="00C939F3">
      <w:pPr>
        <w:jc w:val="center"/>
        <w:rPr>
          <w:bCs/>
          <w:sz w:val="28"/>
          <w:szCs w:val="28"/>
        </w:rPr>
      </w:pPr>
    </w:p>
    <w:p w:rsidR="00C26678" w:rsidRDefault="00C26678" w:rsidP="00C939F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11 июня 2026 г.</w:t>
      </w:r>
    </w:p>
    <w:p w:rsidR="00C26678" w:rsidRPr="00C26678" w:rsidRDefault="00C26678" w:rsidP="00C26678">
      <w:pPr>
        <w:widowControl/>
        <w:autoSpaceDE/>
        <w:autoSpaceDN/>
        <w:jc w:val="center"/>
        <w:rPr>
          <w:rFonts w:eastAsiaTheme="minorHAnsi"/>
          <w:bCs/>
          <w:sz w:val="28"/>
          <w:szCs w:val="28"/>
        </w:rPr>
      </w:pPr>
      <w:r w:rsidRPr="00C26678">
        <w:rPr>
          <w:rFonts w:eastAsiaTheme="minorHAnsi"/>
          <w:bCs/>
          <w:sz w:val="28"/>
          <w:szCs w:val="28"/>
        </w:rPr>
        <w:t xml:space="preserve">Российская академия художеств (РАХ), </w:t>
      </w:r>
    </w:p>
    <w:p w:rsidR="00C26678" w:rsidRPr="00C26678" w:rsidRDefault="00C26678" w:rsidP="00C26678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C26678">
        <w:rPr>
          <w:rFonts w:eastAsiaTheme="minorHAnsi"/>
          <w:sz w:val="28"/>
          <w:szCs w:val="28"/>
        </w:rPr>
        <w:t>ул. Пречистенка, д. 21, 2 ой этаж, зал заседаний</w:t>
      </w:r>
      <w:r w:rsidRPr="00C26678">
        <w:rPr>
          <w:rFonts w:eastAsiaTheme="minorHAnsi"/>
          <w:color w:val="FF0000"/>
          <w:sz w:val="28"/>
          <w:szCs w:val="28"/>
        </w:rPr>
        <w:t xml:space="preserve"> </w:t>
      </w:r>
      <w:r w:rsidRPr="00C26678">
        <w:rPr>
          <w:rFonts w:eastAsiaTheme="minorHAnsi"/>
          <w:sz w:val="28"/>
          <w:szCs w:val="28"/>
        </w:rPr>
        <w:t xml:space="preserve">Президиума (Белый зал) </w:t>
      </w:r>
    </w:p>
    <w:p w:rsidR="00C26678" w:rsidRDefault="00C26678" w:rsidP="00C26678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 w:rsidRPr="00C26678">
        <w:rPr>
          <w:rFonts w:eastAsiaTheme="minorHAnsi"/>
          <w:sz w:val="28"/>
          <w:szCs w:val="28"/>
        </w:rPr>
        <w:t>время работы: 1</w:t>
      </w:r>
      <w:r>
        <w:rPr>
          <w:rFonts w:eastAsiaTheme="minorHAnsi"/>
          <w:sz w:val="28"/>
          <w:szCs w:val="28"/>
        </w:rPr>
        <w:t>1</w:t>
      </w:r>
      <w:r w:rsidRPr="00C26678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>00</w:t>
      </w:r>
      <w:r w:rsidRPr="00C26678">
        <w:rPr>
          <w:rFonts w:eastAsiaTheme="minorHAnsi"/>
          <w:sz w:val="28"/>
          <w:szCs w:val="28"/>
        </w:rPr>
        <w:t xml:space="preserve"> - 1</w:t>
      </w:r>
      <w:r>
        <w:rPr>
          <w:rFonts w:eastAsiaTheme="minorHAnsi"/>
          <w:sz w:val="28"/>
          <w:szCs w:val="28"/>
        </w:rPr>
        <w:t>6</w:t>
      </w:r>
      <w:r w:rsidRPr="00C26678">
        <w:rPr>
          <w:rFonts w:eastAsiaTheme="minorHAnsi"/>
          <w:sz w:val="28"/>
          <w:szCs w:val="28"/>
        </w:rPr>
        <w:t>.00</w:t>
      </w:r>
    </w:p>
    <w:p w:rsidR="002E29AB" w:rsidRDefault="002E29AB" w:rsidP="00C26678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Круглый стол</w:t>
      </w:r>
    </w:p>
    <w:p w:rsidR="002E29AB" w:rsidRDefault="002E29AB" w:rsidP="00C26678">
      <w:pPr>
        <w:widowControl/>
        <w:autoSpaceDE/>
        <w:autoSpaceDN/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«Музеи </w:t>
      </w:r>
      <w:r w:rsidR="00B46607">
        <w:rPr>
          <w:rFonts w:eastAsiaTheme="minorHAnsi"/>
          <w:sz w:val="28"/>
          <w:szCs w:val="28"/>
        </w:rPr>
        <w:t xml:space="preserve">как хранители </w:t>
      </w:r>
      <w:r w:rsidR="00C85187">
        <w:rPr>
          <w:rFonts w:eastAsiaTheme="minorHAnsi"/>
          <w:sz w:val="28"/>
          <w:szCs w:val="28"/>
        </w:rPr>
        <w:t>культурных ценностей народов России: правовые аспекты</w:t>
      </w:r>
      <w:r>
        <w:rPr>
          <w:rFonts w:eastAsiaTheme="minorHAnsi"/>
          <w:sz w:val="28"/>
          <w:szCs w:val="28"/>
        </w:rPr>
        <w:t>»</w:t>
      </w:r>
    </w:p>
    <w:p w:rsidR="002E29AB" w:rsidRPr="005F01EE" w:rsidRDefault="002E29AB" w:rsidP="00C26678">
      <w:pPr>
        <w:widowControl/>
        <w:autoSpaceDE/>
        <w:autoSpaceDN/>
        <w:jc w:val="center"/>
        <w:rPr>
          <w:rFonts w:eastAsiaTheme="minorHAnsi"/>
          <w:b/>
          <w:sz w:val="28"/>
          <w:szCs w:val="28"/>
        </w:rPr>
      </w:pPr>
      <w:r w:rsidRPr="005F01EE">
        <w:rPr>
          <w:rFonts w:eastAsiaTheme="minorHAnsi"/>
          <w:b/>
          <w:sz w:val="28"/>
          <w:szCs w:val="28"/>
        </w:rPr>
        <w:t>Вопросы для обсуждения:</w:t>
      </w:r>
    </w:p>
    <w:p w:rsidR="002E29AB" w:rsidRPr="005F01EE" w:rsidRDefault="002E29AB" w:rsidP="005F01EE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>Музей в новых реалиях цифровизации: нап</w:t>
      </w:r>
      <w:r w:rsidR="004332D6">
        <w:rPr>
          <w:rFonts w:eastAsiaTheme="minorHAnsi"/>
          <w:sz w:val="28"/>
          <w:szCs w:val="28"/>
        </w:rPr>
        <w:t>равления развития и защита прав</w:t>
      </w:r>
    </w:p>
    <w:p w:rsidR="002E29AB" w:rsidRPr="005F01EE" w:rsidRDefault="002E29AB" w:rsidP="005F01EE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>«Музейная оговорка» - вопросы баланса интересов участников</w:t>
      </w:r>
      <w:r w:rsidR="004332D6">
        <w:rPr>
          <w:rFonts w:eastAsiaTheme="minorHAnsi"/>
          <w:sz w:val="28"/>
          <w:szCs w:val="28"/>
        </w:rPr>
        <w:t xml:space="preserve"> правоотношений</w:t>
      </w:r>
    </w:p>
    <w:p w:rsidR="002E29AB" w:rsidRPr="005F01EE" w:rsidRDefault="002E29AB" w:rsidP="005F01EE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>Особе</w:t>
      </w:r>
      <w:r w:rsidR="00B46607" w:rsidRPr="005F01EE">
        <w:rPr>
          <w:rFonts w:eastAsiaTheme="minorHAnsi"/>
          <w:sz w:val="28"/>
          <w:szCs w:val="28"/>
        </w:rPr>
        <w:t xml:space="preserve">нности правового статуса </w:t>
      </w:r>
      <w:r w:rsidR="00C85187" w:rsidRPr="005F01EE">
        <w:rPr>
          <w:rFonts w:eastAsiaTheme="minorHAnsi"/>
          <w:sz w:val="28"/>
          <w:szCs w:val="28"/>
        </w:rPr>
        <w:t>музе</w:t>
      </w:r>
      <w:r w:rsidR="004332D6">
        <w:rPr>
          <w:rFonts w:eastAsiaTheme="minorHAnsi"/>
          <w:sz w:val="28"/>
          <w:szCs w:val="28"/>
        </w:rPr>
        <w:t>я</w:t>
      </w:r>
      <w:r w:rsidR="00C85187" w:rsidRPr="005F01EE">
        <w:rPr>
          <w:rFonts w:eastAsiaTheme="minorHAnsi"/>
          <w:sz w:val="28"/>
          <w:szCs w:val="28"/>
        </w:rPr>
        <w:t xml:space="preserve"> в</w:t>
      </w:r>
      <w:r w:rsidR="00B46607" w:rsidRPr="005F01EE">
        <w:rPr>
          <w:rFonts w:eastAsiaTheme="minorHAnsi"/>
          <w:sz w:val="28"/>
          <w:szCs w:val="28"/>
        </w:rPr>
        <w:t xml:space="preserve"> </w:t>
      </w:r>
      <w:r w:rsidR="00C85187" w:rsidRPr="005F01EE">
        <w:rPr>
          <w:rFonts w:eastAsiaTheme="minorHAnsi"/>
          <w:sz w:val="28"/>
          <w:szCs w:val="28"/>
        </w:rPr>
        <w:t>соответствии</w:t>
      </w:r>
      <w:r w:rsidR="00B46607" w:rsidRPr="005F01EE">
        <w:rPr>
          <w:rFonts w:eastAsiaTheme="minorHAnsi"/>
          <w:sz w:val="28"/>
          <w:szCs w:val="28"/>
        </w:rPr>
        <w:t xml:space="preserve"> </w:t>
      </w:r>
      <w:r w:rsidR="00C85187" w:rsidRPr="005F01EE">
        <w:rPr>
          <w:rFonts w:eastAsiaTheme="minorHAnsi"/>
          <w:sz w:val="28"/>
          <w:szCs w:val="28"/>
        </w:rPr>
        <w:t>с уставом Международного совета музеев (ИКОМ).</w:t>
      </w:r>
    </w:p>
    <w:p w:rsidR="00C85187" w:rsidRPr="005F01EE" w:rsidRDefault="00C85187" w:rsidP="005F01EE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 xml:space="preserve">Вопросы охраноспособности </w:t>
      </w:r>
      <w:r w:rsidR="004332D6">
        <w:rPr>
          <w:rFonts w:eastAsiaTheme="minorHAnsi"/>
          <w:sz w:val="28"/>
          <w:szCs w:val="28"/>
        </w:rPr>
        <w:t xml:space="preserve">предметов </w:t>
      </w:r>
      <w:r w:rsidRPr="005F01EE">
        <w:rPr>
          <w:rFonts w:eastAsiaTheme="minorHAnsi"/>
          <w:sz w:val="28"/>
          <w:szCs w:val="28"/>
        </w:rPr>
        <w:t>музейной коллекции.</w:t>
      </w:r>
    </w:p>
    <w:p w:rsidR="00C85187" w:rsidRPr="005F01EE" w:rsidRDefault="00C85187" w:rsidP="005F01EE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>Правовой режим культурной ценности как музейного предмета.</w:t>
      </w:r>
    </w:p>
    <w:p w:rsidR="005F01EE" w:rsidRDefault="00C85187" w:rsidP="00C26678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>Соотношений музейного и авторского права.</w:t>
      </w:r>
    </w:p>
    <w:p w:rsidR="00C85187" w:rsidRPr="005F01EE" w:rsidRDefault="00C85187" w:rsidP="00C26678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 xml:space="preserve">Интерактив </w:t>
      </w:r>
      <w:r w:rsidR="004332D6">
        <w:rPr>
          <w:rFonts w:eastAsiaTheme="minorHAnsi"/>
          <w:sz w:val="28"/>
          <w:szCs w:val="28"/>
        </w:rPr>
        <w:t>-</w:t>
      </w:r>
      <w:r w:rsidRPr="005F01EE">
        <w:rPr>
          <w:rFonts w:eastAsiaTheme="minorHAnsi"/>
          <w:sz w:val="28"/>
          <w:szCs w:val="28"/>
        </w:rPr>
        <w:t xml:space="preserve"> подлинник</w:t>
      </w:r>
      <w:r w:rsidR="004332D6">
        <w:rPr>
          <w:rFonts w:eastAsiaTheme="minorHAnsi"/>
          <w:sz w:val="28"/>
          <w:szCs w:val="28"/>
        </w:rPr>
        <w:t>и</w:t>
      </w:r>
      <w:r w:rsidRPr="005F01EE">
        <w:rPr>
          <w:rFonts w:eastAsiaTheme="minorHAnsi"/>
          <w:sz w:val="28"/>
          <w:szCs w:val="28"/>
        </w:rPr>
        <w:t xml:space="preserve"> (встраивание в экспозиции).</w:t>
      </w:r>
    </w:p>
    <w:p w:rsidR="00C85187" w:rsidRPr="005F01EE" w:rsidRDefault="00C85187" w:rsidP="005F01EE">
      <w:pPr>
        <w:pStyle w:val="a5"/>
        <w:widowControl/>
        <w:numPr>
          <w:ilvl w:val="0"/>
          <w:numId w:val="33"/>
        </w:numPr>
        <w:autoSpaceDE/>
        <w:autoSpaceDN/>
        <w:jc w:val="center"/>
        <w:rPr>
          <w:rFonts w:eastAsiaTheme="minorHAnsi"/>
          <w:sz w:val="28"/>
          <w:szCs w:val="28"/>
        </w:rPr>
      </w:pPr>
      <w:r w:rsidRPr="005F01EE">
        <w:rPr>
          <w:rFonts w:eastAsiaTheme="minorHAnsi"/>
          <w:sz w:val="28"/>
          <w:szCs w:val="28"/>
        </w:rPr>
        <w:t>Разрешение фотографирова</w:t>
      </w:r>
      <w:r w:rsidR="00AD61B9">
        <w:rPr>
          <w:rFonts w:eastAsiaTheme="minorHAnsi"/>
          <w:sz w:val="28"/>
          <w:szCs w:val="28"/>
        </w:rPr>
        <w:t>ть</w:t>
      </w:r>
      <w:r w:rsidRPr="005F01EE">
        <w:rPr>
          <w:rFonts w:eastAsiaTheme="minorHAnsi"/>
          <w:sz w:val="28"/>
          <w:szCs w:val="28"/>
        </w:rPr>
        <w:t xml:space="preserve"> – народное достояние или доход музеев?</w:t>
      </w:r>
    </w:p>
    <w:p w:rsidR="00310E15" w:rsidRDefault="00310E15" w:rsidP="006D0628">
      <w:pPr>
        <w:pStyle w:val="a5"/>
        <w:spacing w:line="360" w:lineRule="auto"/>
        <w:ind w:left="142" w:firstLine="0"/>
        <w:jc w:val="center"/>
        <w:rPr>
          <w:b/>
          <w:sz w:val="28"/>
          <w:szCs w:val="28"/>
        </w:rPr>
      </w:pPr>
    </w:p>
    <w:p w:rsidR="00310E15" w:rsidRDefault="00310E15" w:rsidP="00310E15">
      <w:pPr>
        <w:pStyle w:val="a5"/>
        <w:spacing w:before="0"/>
        <w:ind w:left="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Pr="00C615E5">
        <w:rPr>
          <w:b/>
          <w:sz w:val="28"/>
          <w:szCs w:val="28"/>
        </w:rPr>
        <w:t>РЯДОК ПОДАЧИ ЗАЯВКИ</w:t>
      </w:r>
      <w:r>
        <w:rPr>
          <w:b/>
          <w:sz w:val="28"/>
          <w:szCs w:val="28"/>
        </w:rPr>
        <w:t xml:space="preserve"> ДЛЯ УЧАСТИЯ В СИМПОЗИУМЕ</w:t>
      </w:r>
    </w:p>
    <w:p w:rsidR="00310E15" w:rsidRDefault="00310E15" w:rsidP="00310E15">
      <w:pPr>
        <w:pStyle w:val="a5"/>
        <w:widowControl/>
        <w:shd w:val="clear" w:color="auto" w:fill="FFFFFF"/>
        <w:autoSpaceDE/>
        <w:autoSpaceDN/>
        <w:spacing w:before="0" w:line="360" w:lineRule="auto"/>
        <w:ind w:left="0" w:firstLine="709"/>
        <w:jc w:val="both"/>
        <w:rPr>
          <w:sz w:val="28"/>
          <w:szCs w:val="28"/>
        </w:rPr>
      </w:pPr>
    </w:p>
    <w:p w:rsidR="00310E15" w:rsidRDefault="00310E15" w:rsidP="00310E15">
      <w:pPr>
        <w:pStyle w:val="a5"/>
        <w:widowControl/>
        <w:shd w:val="clear" w:color="auto" w:fill="FFFFFF"/>
        <w:autoSpaceDE/>
        <w:autoSpaceDN/>
        <w:spacing w:before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заявок для участия в работе симпозиума </w:t>
      </w:r>
      <w:r w:rsidR="003F5759">
        <w:rPr>
          <w:sz w:val="28"/>
          <w:szCs w:val="28"/>
        </w:rPr>
        <w:t xml:space="preserve">осуществляется </w:t>
      </w:r>
      <w:r w:rsidR="003F5759" w:rsidRPr="00B509BE">
        <w:rPr>
          <w:b/>
          <w:sz w:val="28"/>
          <w:szCs w:val="28"/>
        </w:rPr>
        <w:t>до</w:t>
      </w:r>
      <w:r w:rsidR="003F5759">
        <w:rPr>
          <w:sz w:val="28"/>
          <w:szCs w:val="28"/>
        </w:rPr>
        <w:t xml:space="preserve"> 5</w:t>
      </w:r>
      <w:r w:rsidR="003F5759">
        <w:rPr>
          <w:b/>
          <w:sz w:val="28"/>
          <w:szCs w:val="28"/>
        </w:rPr>
        <w:t xml:space="preserve"> июня 2026 г. </w:t>
      </w:r>
      <w:r>
        <w:rPr>
          <w:sz w:val="28"/>
          <w:szCs w:val="28"/>
        </w:rPr>
        <w:t>путем</w:t>
      </w:r>
      <w:r w:rsidR="003F5759">
        <w:rPr>
          <w:sz w:val="28"/>
          <w:szCs w:val="28"/>
        </w:rPr>
        <w:t xml:space="preserve"> направления письма на электронную почту Оргкомитета  симпозиума:  </w:t>
      </w:r>
      <w:hyperlink r:id="rId12" w:tgtFrame="_blank" w:history="1">
        <w:r w:rsidR="003F5759" w:rsidRPr="003F5759">
          <w:rPr>
            <w:color w:val="0077FF"/>
            <w:sz w:val="28"/>
            <w:szCs w:val="28"/>
            <w:u w:val="single"/>
            <w:shd w:val="clear" w:color="auto" w:fill="FFFFFF"/>
          </w:rPr>
          <w:t>simpozium.pk.amb@yandex.ru</w:t>
        </w:r>
      </w:hyperlink>
      <w:r>
        <w:rPr>
          <w:sz w:val="28"/>
          <w:szCs w:val="28"/>
        </w:rPr>
        <w:t xml:space="preserve"> </w:t>
      </w:r>
      <w:r w:rsidR="003F5759">
        <w:rPr>
          <w:sz w:val="28"/>
          <w:szCs w:val="28"/>
        </w:rPr>
        <w:t xml:space="preserve">или путем </w:t>
      </w:r>
      <w:r>
        <w:rPr>
          <w:sz w:val="28"/>
          <w:szCs w:val="28"/>
        </w:rPr>
        <w:t>заполнения электронной анкеты по следующей ссылке:</w:t>
      </w:r>
    </w:p>
    <w:p w:rsidR="00310E15" w:rsidRPr="003F5759" w:rsidRDefault="00310E15" w:rsidP="00310E15">
      <w:pPr>
        <w:pStyle w:val="a5"/>
        <w:spacing w:before="0" w:line="360" w:lineRule="auto"/>
        <w:ind w:left="0" w:firstLine="709"/>
        <w:jc w:val="both"/>
        <w:rPr>
          <w:color w:val="0077FF"/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</w:rPr>
        <w:t xml:space="preserve"> О получении Вашего письма Оргкомитетом симпозиума Вам будет отправлено автоматическое уведомление. В случае неполучения текста уведомления </w:t>
      </w:r>
      <w:r w:rsidR="003F5759">
        <w:rPr>
          <w:sz w:val="28"/>
          <w:szCs w:val="28"/>
        </w:rPr>
        <w:t xml:space="preserve">Вы можете </w:t>
      </w:r>
      <w:r>
        <w:rPr>
          <w:sz w:val="28"/>
          <w:szCs w:val="28"/>
        </w:rPr>
        <w:t xml:space="preserve">обратиться </w:t>
      </w:r>
      <w:r w:rsidRPr="00E30844">
        <w:rPr>
          <w:sz w:val="28"/>
          <w:szCs w:val="28"/>
        </w:rPr>
        <w:t>в Оргкомитет симпозиума:</w:t>
      </w:r>
      <w:r>
        <w:rPr>
          <w:sz w:val="28"/>
          <w:szCs w:val="28"/>
        </w:rPr>
        <w:t xml:space="preserve"> </w:t>
      </w:r>
      <w:hyperlink r:id="rId13" w:tgtFrame="_blank" w:history="1">
        <w:r w:rsidRPr="003F5759">
          <w:rPr>
            <w:color w:val="0077FF"/>
            <w:sz w:val="28"/>
            <w:szCs w:val="28"/>
            <w:u w:val="single"/>
            <w:shd w:val="clear" w:color="auto" w:fill="FFFFFF"/>
          </w:rPr>
          <w:t>simpozium.pk.amb@yandex.ru</w:t>
        </w:r>
      </w:hyperlink>
      <w:r w:rsidR="003F5759">
        <w:rPr>
          <w:color w:val="0077FF"/>
          <w:sz w:val="28"/>
          <w:szCs w:val="28"/>
          <w:u w:val="single"/>
          <w:shd w:val="clear" w:color="auto" w:fill="FFFFFF"/>
        </w:rPr>
        <w:t>.</w:t>
      </w:r>
    </w:p>
    <w:p w:rsidR="008C74CE" w:rsidRPr="00F6327C" w:rsidRDefault="008C74CE" w:rsidP="008C74CE">
      <w:pPr>
        <w:pStyle w:val="a5"/>
        <w:spacing w:line="360" w:lineRule="auto"/>
        <w:ind w:left="142" w:firstLine="566"/>
        <w:jc w:val="center"/>
        <w:rPr>
          <w:b/>
          <w:sz w:val="28"/>
          <w:szCs w:val="28"/>
        </w:rPr>
      </w:pPr>
      <w:r w:rsidRPr="00F6327C">
        <w:rPr>
          <w:b/>
          <w:sz w:val="28"/>
          <w:szCs w:val="28"/>
        </w:rPr>
        <w:t>ОПУБЛИКОВАНИЕ НАУЧНЫХ РАБОТ</w:t>
      </w:r>
    </w:p>
    <w:p w:rsidR="00C5401C" w:rsidRDefault="00C5401C" w:rsidP="00C5401C">
      <w:pPr>
        <w:pStyle w:val="a5"/>
        <w:spacing w:line="360" w:lineRule="auto"/>
        <w:ind w:left="142" w:firstLine="56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Участники симпозиума могут представить научные работы по теме симпозиума с пометкой «Симпозиум «Право и культура» до 1 августа 2026 г. по адресу: </w:t>
      </w:r>
      <w:hyperlink r:id="rId14" w:tgtFrame="_blank" w:history="1">
        <w:r w:rsidRPr="00361C84">
          <w:rPr>
            <w:rFonts w:ascii="Arial" w:hAnsi="Arial" w:cs="Arial"/>
            <w:color w:val="0077FF"/>
            <w:sz w:val="21"/>
            <w:szCs w:val="21"/>
            <w:u w:val="single"/>
            <w:shd w:val="clear" w:color="auto" w:fill="FFFFFF"/>
          </w:rPr>
          <w:t>simpozium.pk.amb@yandex.ru</w:t>
        </w:r>
      </w:hyperlink>
      <w:r>
        <w:rPr>
          <w:rFonts w:ascii="Arial" w:hAnsi="Arial" w:cs="Arial"/>
          <w:color w:val="0077FF"/>
          <w:sz w:val="21"/>
          <w:szCs w:val="21"/>
          <w:u w:val="single"/>
          <w:shd w:val="clear" w:color="auto" w:fill="FFFFFF"/>
        </w:rPr>
        <w:t xml:space="preserve">. </w:t>
      </w:r>
      <w:r w:rsidR="008C74CE" w:rsidRPr="002409EB">
        <w:rPr>
          <w:color w:val="000000" w:themeColor="text1"/>
          <w:sz w:val="28"/>
          <w:szCs w:val="28"/>
        </w:rPr>
        <w:t xml:space="preserve">Лучшие научные работы </w:t>
      </w:r>
      <w:r w:rsidR="008C74CE">
        <w:rPr>
          <w:color w:val="000000" w:themeColor="text1"/>
          <w:sz w:val="28"/>
          <w:szCs w:val="28"/>
        </w:rPr>
        <w:t xml:space="preserve">участников, отвечающие требованиям, указанным Приложение к настоящему информационному письму, </w:t>
      </w:r>
      <w:r w:rsidR="008C74CE" w:rsidRPr="002409EB">
        <w:rPr>
          <w:color w:val="000000" w:themeColor="text1"/>
          <w:sz w:val="28"/>
          <w:szCs w:val="28"/>
        </w:rPr>
        <w:t>будут опубликованы в журналах</w:t>
      </w:r>
      <w:r w:rsidR="008C74CE">
        <w:rPr>
          <w:color w:val="000000" w:themeColor="text1"/>
          <w:sz w:val="28"/>
          <w:szCs w:val="28"/>
        </w:rPr>
        <w:t xml:space="preserve"> информационных партнеров. </w:t>
      </w:r>
      <w:r w:rsidR="008C74CE" w:rsidRPr="002409EB">
        <w:rPr>
          <w:color w:val="000000" w:themeColor="text1"/>
          <w:sz w:val="28"/>
          <w:szCs w:val="28"/>
        </w:rPr>
        <w:t xml:space="preserve"> </w:t>
      </w:r>
      <w:r w:rsidR="008C74CE">
        <w:rPr>
          <w:color w:val="000000" w:themeColor="text1"/>
          <w:sz w:val="28"/>
          <w:szCs w:val="28"/>
        </w:rPr>
        <w:t xml:space="preserve"> </w:t>
      </w:r>
    </w:p>
    <w:p w:rsidR="003F5759" w:rsidRDefault="003F5759" w:rsidP="00C5401C">
      <w:pPr>
        <w:pStyle w:val="a5"/>
        <w:spacing w:line="360" w:lineRule="auto"/>
        <w:ind w:left="142" w:firstLine="566"/>
        <w:jc w:val="both"/>
        <w:rPr>
          <w:color w:val="000000" w:themeColor="text1"/>
          <w:sz w:val="28"/>
          <w:szCs w:val="28"/>
        </w:rPr>
      </w:pPr>
    </w:p>
    <w:p w:rsidR="003F5759" w:rsidRPr="003F5759" w:rsidRDefault="003F5759" w:rsidP="003F5759">
      <w:pPr>
        <w:widowControl/>
        <w:autoSpaceDE/>
        <w:autoSpaceDN/>
        <w:ind w:firstLine="567"/>
        <w:jc w:val="center"/>
        <w:rPr>
          <w:rFonts w:eastAsiaTheme="minorHAnsi"/>
          <w:b/>
          <w:sz w:val="28"/>
          <w:szCs w:val="28"/>
        </w:rPr>
      </w:pPr>
      <w:r w:rsidRPr="003F5759">
        <w:rPr>
          <w:rFonts w:eastAsiaTheme="minorHAnsi"/>
          <w:b/>
          <w:sz w:val="28"/>
          <w:szCs w:val="28"/>
        </w:rPr>
        <w:tab/>
      </w:r>
      <w:r w:rsidRPr="003F5759">
        <w:rPr>
          <w:rFonts w:eastAsiaTheme="minorHAnsi"/>
          <w:b/>
          <w:sz w:val="28"/>
          <w:szCs w:val="28"/>
        </w:rPr>
        <w:tab/>
      </w:r>
      <w:r w:rsidRPr="003F5759">
        <w:rPr>
          <w:rFonts w:eastAsiaTheme="minorHAnsi"/>
          <w:b/>
          <w:sz w:val="28"/>
          <w:szCs w:val="28"/>
        </w:rPr>
        <w:tab/>
      </w:r>
      <w:r w:rsidRPr="003F5759">
        <w:rPr>
          <w:rFonts w:eastAsiaTheme="minorHAnsi"/>
          <w:b/>
          <w:sz w:val="28"/>
          <w:szCs w:val="28"/>
        </w:rPr>
        <w:tab/>
      </w:r>
      <w:r w:rsidRPr="003F5759">
        <w:rPr>
          <w:rFonts w:eastAsiaTheme="minorHAnsi"/>
          <w:b/>
          <w:sz w:val="28"/>
          <w:szCs w:val="28"/>
        </w:rPr>
        <w:tab/>
        <w:t>Приложение к информационному письму</w:t>
      </w:r>
    </w:p>
    <w:p w:rsidR="003F5759" w:rsidRPr="003F5759" w:rsidRDefault="003F5759" w:rsidP="003F5759">
      <w:pPr>
        <w:widowControl/>
        <w:autoSpaceDE/>
        <w:autoSpaceDN/>
        <w:ind w:firstLine="567"/>
        <w:jc w:val="center"/>
        <w:rPr>
          <w:rFonts w:eastAsiaTheme="minorHAnsi"/>
          <w:b/>
          <w:sz w:val="28"/>
          <w:szCs w:val="28"/>
        </w:rPr>
      </w:pPr>
    </w:p>
    <w:p w:rsidR="003F5759" w:rsidRPr="003F5759" w:rsidRDefault="003F5759" w:rsidP="003F5759">
      <w:pPr>
        <w:widowControl/>
        <w:autoSpaceDE/>
        <w:autoSpaceDN/>
        <w:ind w:firstLine="567"/>
        <w:jc w:val="center"/>
        <w:rPr>
          <w:rFonts w:eastAsiaTheme="minorHAnsi"/>
          <w:b/>
          <w:sz w:val="28"/>
          <w:szCs w:val="28"/>
        </w:rPr>
      </w:pPr>
      <w:r w:rsidRPr="003F5759">
        <w:rPr>
          <w:rFonts w:eastAsiaTheme="minorHAnsi"/>
          <w:b/>
          <w:sz w:val="28"/>
          <w:szCs w:val="28"/>
        </w:rPr>
        <w:t>Требования к научным работам: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 xml:space="preserve">1. Объем статьи – от 15 тыс. до 20 тыс. знаков, включая сноски и пробелы, редактор </w:t>
      </w:r>
      <w:r w:rsidRPr="003F5759">
        <w:rPr>
          <w:rFonts w:eastAsiaTheme="minorHAnsi"/>
          <w:sz w:val="28"/>
          <w:szCs w:val="28"/>
          <w:lang w:val="en-US"/>
        </w:rPr>
        <w:t>WORD</w:t>
      </w:r>
      <w:r w:rsidRPr="003F5759">
        <w:rPr>
          <w:rFonts w:eastAsiaTheme="minorHAnsi"/>
          <w:sz w:val="28"/>
          <w:szCs w:val="28"/>
        </w:rPr>
        <w:t xml:space="preserve">, функции «Сервис»/«Статистика»). 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  <w:lang w:val="en-US"/>
        </w:rPr>
        <w:t xml:space="preserve">2. </w:t>
      </w:r>
      <w:r w:rsidRPr="003F5759">
        <w:rPr>
          <w:rFonts w:eastAsiaTheme="minorHAnsi"/>
          <w:sz w:val="28"/>
          <w:szCs w:val="28"/>
        </w:rPr>
        <w:t>Шрифт</w:t>
      </w:r>
      <w:r w:rsidRPr="003F5759">
        <w:rPr>
          <w:rFonts w:eastAsiaTheme="minorHAnsi"/>
          <w:sz w:val="28"/>
          <w:szCs w:val="28"/>
          <w:lang w:val="en-US"/>
        </w:rPr>
        <w:t xml:space="preserve"> – Times New Roman. </w:t>
      </w:r>
      <w:r w:rsidRPr="003F5759">
        <w:rPr>
          <w:rFonts w:eastAsiaTheme="minorHAnsi"/>
          <w:sz w:val="28"/>
          <w:szCs w:val="28"/>
        </w:rPr>
        <w:t>Кегль</w:t>
      </w:r>
      <w:r w:rsidRPr="003F5759">
        <w:rPr>
          <w:rFonts w:eastAsiaTheme="minorHAnsi"/>
          <w:sz w:val="28"/>
          <w:szCs w:val="28"/>
          <w:lang w:val="en-US"/>
        </w:rPr>
        <w:t xml:space="preserve"> – 14. </w:t>
      </w:r>
      <w:r w:rsidRPr="003F5759">
        <w:rPr>
          <w:rFonts w:eastAsiaTheme="minorHAnsi"/>
          <w:sz w:val="28"/>
          <w:szCs w:val="28"/>
        </w:rPr>
        <w:t xml:space="preserve">Интервал: полуторный. Абзацный отступ – </w:t>
      </w:r>
      <w:smartTag w:uri="urn:schemas-microsoft-com:office:smarttags" w:element="metricconverter">
        <w:smartTagPr>
          <w:attr w:name="ProductID" w:val="1 см"/>
        </w:smartTagPr>
        <w:r w:rsidRPr="003F5759">
          <w:rPr>
            <w:rFonts w:eastAsiaTheme="minorHAnsi"/>
            <w:sz w:val="28"/>
            <w:szCs w:val="28"/>
          </w:rPr>
          <w:t>1 см</w:t>
        </w:r>
      </w:smartTag>
      <w:r w:rsidRPr="003F5759">
        <w:rPr>
          <w:rFonts w:eastAsiaTheme="minorHAnsi"/>
          <w:sz w:val="28"/>
          <w:szCs w:val="28"/>
        </w:rPr>
        <w:t xml:space="preserve">. Параметры страницы: все поля по </w:t>
      </w:r>
      <w:smartTag w:uri="urn:schemas-microsoft-com:office:smarttags" w:element="metricconverter">
        <w:smartTagPr>
          <w:attr w:name="ProductID" w:val="2 см"/>
        </w:smartTagPr>
        <w:r w:rsidRPr="003F5759">
          <w:rPr>
            <w:rFonts w:eastAsiaTheme="minorHAnsi"/>
            <w:sz w:val="28"/>
            <w:szCs w:val="28"/>
          </w:rPr>
          <w:t>2 см</w:t>
        </w:r>
      </w:smartTag>
      <w:r w:rsidRPr="003F5759">
        <w:rPr>
          <w:rFonts w:eastAsiaTheme="minorHAnsi"/>
          <w:sz w:val="28"/>
          <w:szCs w:val="28"/>
        </w:rPr>
        <w:t>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Сноски постраничные, сквозные, обозначение арабскими цифрами, с соблюдением действующих ГОСТов, кегль – 10, интервал междустрочный – 1.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В тексте статьи допускается не более 1 таблицы или схемы.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Все аббревиатуры и сокращения кроме общеизвестных должны быть расшифрованы при первом употреблении в тексте.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При ссылке на источник права в тексте дается его вид, дата и номер принятия, полное официальное наименование, официальный источник опубликования.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Обязательно указание источника цитат (прямых и косвенных), фактических и цифровых данных, официального источника публикации нормативного акта.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3. В статье должны быть указаны: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a) индекс УДК и ББК (</w:t>
      </w:r>
      <w:r w:rsidRPr="003F5759">
        <w:rPr>
          <w:i/>
          <w:color w:val="212529"/>
          <w:sz w:val="28"/>
          <w:szCs w:val="28"/>
          <w:lang w:eastAsia="ru-RU"/>
        </w:rPr>
        <w:t>в соответствии с классификатором, слева</w:t>
      </w:r>
      <w:r w:rsidRPr="003F5759">
        <w:rPr>
          <w:color w:val="212529"/>
          <w:sz w:val="28"/>
          <w:szCs w:val="28"/>
          <w:lang w:eastAsia="ru-RU"/>
        </w:rPr>
        <w:t>);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color w:val="212529"/>
          <w:sz w:val="28"/>
          <w:szCs w:val="28"/>
        </w:rPr>
        <w:t>б) н</w:t>
      </w:r>
      <w:r w:rsidRPr="003F5759">
        <w:rPr>
          <w:rFonts w:eastAsiaTheme="minorHAnsi"/>
          <w:sz w:val="28"/>
          <w:szCs w:val="28"/>
        </w:rPr>
        <w:t>азвание (</w:t>
      </w:r>
      <w:r w:rsidRPr="003F5759">
        <w:rPr>
          <w:rFonts w:eastAsiaTheme="minorHAnsi"/>
          <w:i/>
          <w:sz w:val="28"/>
          <w:szCs w:val="28"/>
        </w:rPr>
        <w:t>по центру, полужирным шрифтом</w:t>
      </w:r>
      <w:r w:rsidRPr="003F5759">
        <w:rPr>
          <w:rFonts w:eastAsiaTheme="minorHAnsi"/>
          <w:sz w:val="28"/>
          <w:szCs w:val="28"/>
        </w:rPr>
        <w:t xml:space="preserve">) </w:t>
      </w:r>
      <w:r w:rsidRPr="003F5759">
        <w:rPr>
          <w:rFonts w:eastAsiaTheme="minorHAnsi"/>
          <w:color w:val="212529"/>
          <w:sz w:val="28"/>
          <w:szCs w:val="28"/>
        </w:rPr>
        <w:t>на русском и английском языках;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 xml:space="preserve">в) </w:t>
      </w:r>
      <w:r w:rsidRPr="003F5759">
        <w:rPr>
          <w:rFonts w:eastAsiaTheme="minorHAnsi"/>
          <w:color w:val="212529"/>
          <w:sz w:val="28"/>
          <w:szCs w:val="28"/>
        </w:rPr>
        <w:t xml:space="preserve">сведения об авторе: </w:t>
      </w:r>
      <w:r w:rsidRPr="003F5759">
        <w:rPr>
          <w:rFonts w:eastAsiaTheme="minorHAnsi"/>
          <w:sz w:val="28"/>
          <w:szCs w:val="28"/>
        </w:rPr>
        <w:t>фамилия, имя, отчество (</w:t>
      </w:r>
      <w:r w:rsidRPr="003F5759">
        <w:rPr>
          <w:rFonts w:eastAsiaTheme="minorHAnsi"/>
          <w:i/>
          <w:sz w:val="28"/>
          <w:szCs w:val="28"/>
        </w:rPr>
        <w:t>полужирным шрифтом</w:t>
      </w:r>
      <w:r w:rsidRPr="003F5759">
        <w:rPr>
          <w:rFonts w:eastAsiaTheme="minorHAnsi"/>
          <w:sz w:val="28"/>
          <w:szCs w:val="28"/>
        </w:rPr>
        <w:t xml:space="preserve">), ученая степень, ученое звание, должность, место работы, </w:t>
      </w:r>
      <w:r w:rsidRPr="003F5759">
        <w:rPr>
          <w:rFonts w:eastAsiaTheme="minorHAnsi"/>
          <w:color w:val="212529"/>
          <w:sz w:val="28"/>
          <w:szCs w:val="28"/>
        </w:rPr>
        <w:t>адрес</w:t>
      </w:r>
      <w:r w:rsidRPr="003F5759">
        <w:rPr>
          <w:rFonts w:eastAsiaTheme="minorHAnsi"/>
          <w:sz w:val="28"/>
          <w:szCs w:val="28"/>
        </w:rPr>
        <w:t xml:space="preserve"> и </w:t>
      </w:r>
      <w:r w:rsidRPr="003F5759">
        <w:rPr>
          <w:rFonts w:eastAsiaTheme="minorHAnsi"/>
          <w:color w:val="212529"/>
          <w:sz w:val="28"/>
          <w:szCs w:val="28"/>
        </w:rPr>
        <w:t>контактный номер телефона</w:t>
      </w:r>
      <w:r w:rsidRPr="003F5759">
        <w:rPr>
          <w:rFonts w:eastAsiaTheme="minorHAnsi"/>
          <w:sz w:val="28"/>
          <w:szCs w:val="28"/>
        </w:rPr>
        <w:t xml:space="preserve"> (</w:t>
      </w:r>
      <w:r w:rsidRPr="003F5759">
        <w:rPr>
          <w:rFonts w:eastAsiaTheme="minorHAnsi"/>
          <w:i/>
          <w:sz w:val="28"/>
          <w:szCs w:val="28"/>
        </w:rPr>
        <w:t>для связи, не публикуются</w:t>
      </w:r>
      <w:r w:rsidRPr="003F5759">
        <w:rPr>
          <w:rFonts w:eastAsiaTheme="minorHAnsi"/>
          <w:sz w:val="28"/>
          <w:szCs w:val="28"/>
        </w:rPr>
        <w:t>), электронный адрес для опубликования (</w:t>
      </w:r>
      <w:r w:rsidRPr="003F5759">
        <w:rPr>
          <w:rFonts w:eastAsiaTheme="minorHAnsi"/>
          <w:i/>
          <w:sz w:val="28"/>
          <w:szCs w:val="28"/>
        </w:rPr>
        <w:t>справа, выравнивание по ширине</w:t>
      </w:r>
      <w:r w:rsidRPr="003F5759">
        <w:rPr>
          <w:rFonts w:eastAsiaTheme="minorHAnsi"/>
          <w:sz w:val="28"/>
          <w:szCs w:val="28"/>
        </w:rPr>
        <w:t xml:space="preserve">) </w:t>
      </w:r>
      <w:r w:rsidRPr="003F5759">
        <w:rPr>
          <w:rFonts w:eastAsiaTheme="minorHAnsi"/>
          <w:color w:val="212529"/>
          <w:sz w:val="28"/>
          <w:szCs w:val="28"/>
        </w:rPr>
        <w:t>на русском и английском языках;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г) аннотация и ключевые слова (</w:t>
      </w:r>
      <w:r w:rsidRPr="003F5759">
        <w:rPr>
          <w:rFonts w:eastAsiaTheme="minorHAnsi"/>
          <w:i/>
          <w:sz w:val="28"/>
          <w:szCs w:val="28"/>
        </w:rPr>
        <w:t>по ширине, курсивом, кегль – 12</w:t>
      </w:r>
      <w:r w:rsidRPr="003F5759">
        <w:rPr>
          <w:rFonts w:eastAsiaTheme="minorHAnsi"/>
          <w:sz w:val="28"/>
          <w:szCs w:val="28"/>
        </w:rPr>
        <w:t xml:space="preserve">) </w:t>
      </w:r>
      <w:r w:rsidRPr="003F5759">
        <w:rPr>
          <w:rFonts w:eastAsiaTheme="minorHAnsi"/>
          <w:color w:val="212529"/>
          <w:sz w:val="28"/>
          <w:szCs w:val="28"/>
        </w:rPr>
        <w:t>на русском и английском языках;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>д) в конце статьи список источников (литературных).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Библиографический список должен содержать не менее 3 научных изданий, в т.ч. за последние 5 лет, полную информацию об издании, на которое идет ссылка, в т.ч: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- для периодических изданий: автор, наименование материала, наименование журнала, номер, год,  диапазон страниц;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- для книг: автор, наименование, издательство, город, год, общее количество страниц;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- для источника на иностранном языке: автор, наименование, издательство, город, год, общее количество страниц;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- для электронного источника (кроме ссылки), необходимо указать: автора, наименование материала,  дату обращения.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4. В содержании рекомендуется сочетать анализ источников права, правоприменительной практики и доктрины, раскрывать актуальность темы, ставить задачи, указывать на теоретическое и практическое значение полученных результатов.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lastRenderedPageBreak/>
        <w:t xml:space="preserve">5. В электронном виде файлы представляются в формате </w:t>
      </w:r>
      <w:r w:rsidRPr="003F5759">
        <w:rPr>
          <w:rFonts w:eastAsiaTheme="minorHAnsi"/>
          <w:sz w:val="28"/>
          <w:szCs w:val="28"/>
          <w:lang w:val="en-US"/>
        </w:rPr>
        <w:t>doc</w:t>
      </w:r>
      <w:r w:rsidRPr="003F5759">
        <w:rPr>
          <w:rFonts w:eastAsiaTheme="minorHAnsi"/>
          <w:sz w:val="28"/>
          <w:szCs w:val="28"/>
        </w:rPr>
        <w:t xml:space="preserve">, </w:t>
      </w:r>
      <w:r w:rsidRPr="003F5759">
        <w:rPr>
          <w:rFonts w:eastAsiaTheme="minorHAnsi"/>
          <w:sz w:val="28"/>
          <w:szCs w:val="28"/>
          <w:lang w:val="en-US"/>
        </w:rPr>
        <w:t>doc</w:t>
      </w:r>
      <w:r w:rsidRPr="003F5759">
        <w:rPr>
          <w:rFonts w:eastAsiaTheme="minorHAnsi"/>
          <w:sz w:val="28"/>
          <w:szCs w:val="28"/>
        </w:rPr>
        <w:t xml:space="preserve">х или </w:t>
      </w:r>
      <w:r w:rsidRPr="003F5759">
        <w:rPr>
          <w:rFonts w:eastAsiaTheme="minorHAnsi"/>
          <w:sz w:val="28"/>
          <w:szCs w:val="28"/>
          <w:lang w:val="en-US"/>
        </w:rPr>
        <w:t>rtf</w:t>
      </w:r>
      <w:r w:rsidRPr="003F5759">
        <w:rPr>
          <w:rFonts w:eastAsiaTheme="minorHAnsi"/>
          <w:sz w:val="28"/>
          <w:szCs w:val="28"/>
        </w:rPr>
        <w:t>, в название выносится фамилия автора или первого из соавторов с указанием «и др.»).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 xml:space="preserve">Наименование файла должно начинаться с фамилии и инициалов автора. 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 xml:space="preserve">6. Требования к оригинальности текста – </w:t>
      </w:r>
      <w:r w:rsidRPr="003F5759">
        <w:rPr>
          <w:rFonts w:eastAsiaTheme="minorHAnsi"/>
          <w:color w:val="000000" w:themeColor="text1"/>
          <w:sz w:val="28"/>
          <w:szCs w:val="28"/>
        </w:rPr>
        <w:t>70%</w:t>
      </w:r>
      <w:r w:rsidRPr="003F5759">
        <w:rPr>
          <w:rFonts w:eastAsiaTheme="minorHAnsi"/>
          <w:sz w:val="28"/>
          <w:szCs w:val="28"/>
        </w:rPr>
        <w:t>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3F5759">
        <w:rPr>
          <w:rFonts w:eastAsiaTheme="minorHAnsi"/>
          <w:sz w:val="28"/>
          <w:szCs w:val="28"/>
        </w:rPr>
        <w:t xml:space="preserve">Материалы, содержащие элементы недобросовестного цитирования, публиковаться не будут. Требования к оригинальности текста – </w:t>
      </w:r>
      <w:r w:rsidRPr="003F5759">
        <w:rPr>
          <w:rFonts w:eastAsiaTheme="minorHAnsi"/>
          <w:color w:val="000000" w:themeColor="text1"/>
          <w:sz w:val="28"/>
          <w:szCs w:val="28"/>
        </w:rPr>
        <w:t>75%</w:t>
      </w:r>
      <w:r w:rsidRPr="003F5759">
        <w:rPr>
          <w:rFonts w:eastAsiaTheme="minorHAnsi"/>
          <w:sz w:val="28"/>
          <w:szCs w:val="28"/>
        </w:rPr>
        <w:t>.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3F5759">
        <w:rPr>
          <w:sz w:val="28"/>
          <w:szCs w:val="28"/>
          <w:lang w:eastAsia="ru-RU"/>
        </w:rPr>
        <w:t xml:space="preserve">7. </w:t>
      </w:r>
      <w:r w:rsidRPr="003F5759">
        <w:rPr>
          <w:color w:val="212529"/>
          <w:sz w:val="28"/>
          <w:szCs w:val="28"/>
          <w:lang w:eastAsia="ru-RU"/>
        </w:rPr>
        <w:t xml:space="preserve">К рассмотрению не принимаются </w:t>
      </w:r>
      <w:r w:rsidRPr="003F5759">
        <w:rPr>
          <w:sz w:val="28"/>
          <w:szCs w:val="28"/>
          <w:lang w:eastAsia="ru-RU"/>
        </w:rPr>
        <w:t>Материалы, содержащие орфографические, грамматические и лексические ошибки.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3F5759">
        <w:rPr>
          <w:sz w:val="28"/>
          <w:szCs w:val="28"/>
          <w:lang w:eastAsia="ru-RU"/>
        </w:rPr>
        <w:t>Не подлежат публикации материалы, содержащие: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sz w:val="28"/>
          <w:szCs w:val="28"/>
          <w:lang w:eastAsia="ru-RU"/>
        </w:rPr>
      </w:pPr>
      <w:r w:rsidRPr="003F5759">
        <w:rPr>
          <w:sz w:val="28"/>
          <w:szCs w:val="28"/>
          <w:lang w:eastAsia="ru-RU"/>
        </w:rPr>
        <w:t>- элементы недобросовестного цитирования,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sz w:val="28"/>
          <w:szCs w:val="28"/>
          <w:lang w:eastAsia="ru-RU"/>
        </w:rPr>
        <w:t>- нарушение норм права, умаление интересов граждан, организаций, муниципальных образований, государства,</w:t>
      </w:r>
    </w:p>
    <w:p w:rsidR="003F5759" w:rsidRPr="003F5759" w:rsidRDefault="003F5759" w:rsidP="003F5759">
      <w:pPr>
        <w:widowControl/>
        <w:shd w:val="clear" w:color="auto" w:fill="FFFFFF"/>
        <w:autoSpaceDE/>
        <w:autoSpaceDN/>
        <w:ind w:firstLine="567"/>
        <w:jc w:val="both"/>
        <w:rPr>
          <w:color w:val="212529"/>
          <w:sz w:val="28"/>
          <w:szCs w:val="28"/>
          <w:lang w:eastAsia="ru-RU"/>
        </w:rPr>
      </w:pPr>
      <w:r w:rsidRPr="003F5759">
        <w:rPr>
          <w:color w:val="212529"/>
          <w:sz w:val="28"/>
          <w:szCs w:val="28"/>
          <w:lang w:eastAsia="ru-RU"/>
        </w:rPr>
        <w:t>а также направленные в несколько изданий.</w:t>
      </w:r>
    </w:p>
    <w:p w:rsidR="003F5759" w:rsidRPr="003F5759" w:rsidRDefault="003F5759" w:rsidP="003F5759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</w:p>
    <w:p w:rsidR="003F5759" w:rsidRPr="00C5401C" w:rsidRDefault="003F5759" w:rsidP="003F5759">
      <w:pPr>
        <w:pStyle w:val="a5"/>
        <w:spacing w:line="360" w:lineRule="auto"/>
        <w:ind w:left="142" w:firstLine="566"/>
        <w:jc w:val="both"/>
        <w:rPr>
          <w:color w:val="000000" w:themeColor="text1"/>
          <w:sz w:val="28"/>
          <w:szCs w:val="28"/>
        </w:rPr>
      </w:pPr>
    </w:p>
    <w:sectPr w:rsidR="003F5759" w:rsidRPr="00C5401C" w:rsidSect="00675C99">
      <w:footerReference w:type="default" r:id="rId15"/>
      <w:pgSz w:w="11910" w:h="16840"/>
      <w:pgMar w:top="284" w:right="142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03" w:rsidRDefault="00D21F03" w:rsidP="00675C99">
      <w:r>
        <w:separator/>
      </w:r>
    </w:p>
  </w:endnote>
  <w:endnote w:type="continuationSeparator" w:id="0">
    <w:p w:rsidR="00D21F03" w:rsidRDefault="00D21F03" w:rsidP="0067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264131"/>
      <w:docPartObj>
        <w:docPartGallery w:val="Page Numbers (Bottom of Page)"/>
        <w:docPartUnique/>
      </w:docPartObj>
    </w:sdtPr>
    <w:sdtEndPr/>
    <w:sdtContent>
      <w:p w:rsidR="00B46607" w:rsidRDefault="00B4660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892">
          <w:rPr>
            <w:noProof/>
          </w:rPr>
          <w:t>6</w:t>
        </w:r>
        <w:r>
          <w:fldChar w:fldCharType="end"/>
        </w:r>
      </w:p>
    </w:sdtContent>
  </w:sdt>
  <w:p w:rsidR="00B46607" w:rsidRDefault="00B466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03" w:rsidRDefault="00D21F03" w:rsidP="00675C99">
      <w:r>
        <w:separator/>
      </w:r>
    </w:p>
  </w:footnote>
  <w:footnote w:type="continuationSeparator" w:id="0">
    <w:p w:rsidR="00D21F03" w:rsidRDefault="00D21F03" w:rsidP="0067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09C4"/>
    <w:multiLevelType w:val="hybridMultilevel"/>
    <w:tmpl w:val="BE22D538"/>
    <w:lvl w:ilvl="0" w:tplc="751044F8">
      <w:numFmt w:val="bullet"/>
      <w:lvlText w:val="•"/>
      <w:lvlJc w:val="left"/>
      <w:pPr>
        <w:ind w:left="105" w:hanging="720"/>
      </w:pPr>
      <w:rPr>
        <w:rFonts w:ascii="Times New Roman" w:eastAsia="Times New Roman" w:hAnsi="Times New Roman" w:cs="Times New Roman" w:hint="default"/>
        <w:w w:val="111"/>
        <w:sz w:val="22"/>
        <w:szCs w:val="22"/>
        <w:lang w:val="ru-RU" w:eastAsia="en-US" w:bidi="ar-SA"/>
      </w:rPr>
    </w:lvl>
    <w:lvl w:ilvl="1" w:tplc="7572F2A6">
      <w:numFmt w:val="bullet"/>
      <w:lvlText w:val="•"/>
      <w:lvlJc w:val="left"/>
      <w:pPr>
        <w:ind w:left="1066" w:hanging="720"/>
      </w:pPr>
      <w:rPr>
        <w:rFonts w:hint="default"/>
        <w:lang w:val="ru-RU" w:eastAsia="en-US" w:bidi="ar-SA"/>
      </w:rPr>
    </w:lvl>
    <w:lvl w:ilvl="2" w:tplc="6EE6CD64">
      <w:numFmt w:val="bullet"/>
      <w:lvlText w:val="•"/>
      <w:lvlJc w:val="left"/>
      <w:pPr>
        <w:ind w:left="2033" w:hanging="720"/>
      </w:pPr>
      <w:rPr>
        <w:rFonts w:hint="default"/>
        <w:lang w:val="ru-RU" w:eastAsia="en-US" w:bidi="ar-SA"/>
      </w:rPr>
    </w:lvl>
    <w:lvl w:ilvl="3" w:tplc="222C357C">
      <w:numFmt w:val="bullet"/>
      <w:lvlText w:val="•"/>
      <w:lvlJc w:val="left"/>
      <w:pPr>
        <w:ind w:left="2999" w:hanging="720"/>
      </w:pPr>
      <w:rPr>
        <w:rFonts w:hint="default"/>
        <w:lang w:val="ru-RU" w:eastAsia="en-US" w:bidi="ar-SA"/>
      </w:rPr>
    </w:lvl>
    <w:lvl w:ilvl="4" w:tplc="5B705A4A">
      <w:numFmt w:val="bullet"/>
      <w:lvlText w:val="•"/>
      <w:lvlJc w:val="left"/>
      <w:pPr>
        <w:ind w:left="3966" w:hanging="720"/>
      </w:pPr>
      <w:rPr>
        <w:rFonts w:hint="default"/>
        <w:lang w:val="ru-RU" w:eastAsia="en-US" w:bidi="ar-SA"/>
      </w:rPr>
    </w:lvl>
    <w:lvl w:ilvl="5" w:tplc="301E5012">
      <w:numFmt w:val="bullet"/>
      <w:lvlText w:val="•"/>
      <w:lvlJc w:val="left"/>
      <w:pPr>
        <w:ind w:left="4933" w:hanging="720"/>
      </w:pPr>
      <w:rPr>
        <w:rFonts w:hint="default"/>
        <w:lang w:val="ru-RU" w:eastAsia="en-US" w:bidi="ar-SA"/>
      </w:rPr>
    </w:lvl>
    <w:lvl w:ilvl="6" w:tplc="1DCCA6BA">
      <w:numFmt w:val="bullet"/>
      <w:lvlText w:val="•"/>
      <w:lvlJc w:val="left"/>
      <w:pPr>
        <w:ind w:left="5899" w:hanging="720"/>
      </w:pPr>
      <w:rPr>
        <w:rFonts w:hint="default"/>
        <w:lang w:val="ru-RU" w:eastAsia="en-US" w:bidi="ar-SA"/>
      </w:rPr>
    </w:lvl>
    <w:lvl w:ilvl="7" w:tplc="C20E28B0">
      <w:numFmt w:val="bullet"/>
      <w:lvlText w:val="•"/>
      <w:lvlJc w:val="left"/>
      <w:pPr>
        <w:ind w:left="6866" w:hanging="720"/>
      </w:pPr>
      <w:rPr>
        <w:rFonts w:hint="default"/>
        <w:lang w:val="ru-RU" w:eastAsia="en-US" w:bidi="ar-SA"/>
      </w:rPr>
    </w:lvl>
    <w:lvl w:ilvl="8" w:tplc="5E7C3214">
      <w:numFmt w:val="bullet"/>
      <w:lvlText w:val="•"/>
      <w:lvlJc w:val="left"/>
      <w:pPr>
        <w:ind w:left="7833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11AC2274"/>
    <w:multiLevelType w:val="hybridMultilevel"/>
    <w:tmpl w:val="D55A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088F"/>
    <w:multiLevelType w:val="hybridMultilevel"/>
    <w:tmpl w:val="F32C6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B093F"/>
    <w:multiLevelType w:val="hybridMultilevel"/>
    <w:tmpl w:val="E2FED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41E6"/>
    <w:multiLevelType w:val="hybridMultilevel"/>
    <w:tmpl w:val="50DA37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94"/>
    <w:multiLevelType w:val="hybridMultilevel"/>
    <w:tmpl w:val="731C7F54"/>
    <w:lvl w:ilvl="0" w:tplc="0419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1CD979A0"/>
    <w:multiLevelType w:val="hybridMultilevel"/>
    <w:tmpl w:val="BB682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2E43800"/>
    <w:multiLevelType w:val="hybridMultilevel"/>
    <w:tmpl w:val="AA40E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B026B"/>
    <w:multiLevelType w:val="hybridMultilevel"/>
    <w:tmpl w:val="CA269F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030C6B"/>
    <w:multiLevelType w:val="hybridMultilevel"/>
    <w:tmpl w:val="A97EC20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2DA95D65"/>
    <w:multiLevelType w:val="hybridMultilevel"/>
    <w:tmpl w:val="5E008C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A4AD2"/>
    <w:multiLevelType w:val="hybridMultilevel"/>
    <w:tmpl w:val="1BA4B2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21B6A6F"/>
    <w:multiLevelType w:val="hybridMultilevel"/>
    <w:tmpl w:val="EAD46D84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2B4660F"/>
    <w:multiLevelType w:val="hybridMultilevel"/>
    <w:tmpl w:val="CDB2B73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C94D1D"/>
    <w:multiLevelType w:val="hybridMultilevel"/>
    <w:tmpl w:val="1324D0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176A02"/>
    <w:multiLevelType w:val="hybridMultilevel"/>
    <w:tmpl w:val="4A9A5F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6660A"/>
    <w:multiLevelType w:val="hybridMultilevel"/>
    <w:tmpl w:val="CA8E5612"/>
    <w:lvl w:ilvl="0" w:tplc="D64E11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FF966FF"/>
    <w:multiLevelType w:val="hybridMultilevel"/>
    <w:tmpl w:val="2ACE94CE"/>
    <w:lvl w:ilvl="0" w:tplc="0419000D">
      <w:start w:val="1"/>
      <w:numFmt w:val="bullet"/>
      <w:lvlText w:val=""/>
      <w:lvlJc w:val="left"/>
      <w:pPr>
        <w:ind w:left="57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8" w15:restartNumberingAfterBreak="0">
    <w:nsid w:val="4A2771ED"/>
    <w:multiLevelType w:val="hybridMultilevel"/>
    <w:tmpl w:val="AE22EB6C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4A722A8C"/>
    <w:multiLevelType w:val="hybridMultilevel"/>
    <w:tmpl w:val="02A6FF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4575511"/>
    <w:multiLevelType w:val="hybridMultilevel"/>
    <w:tmpl w:val="4D7293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90817"/>
    <w:multiLevelType w:val="hybridMultilevel"/>
    <w:tmpl w:val="F1B8AD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FA65C6"/>
    <w:multiLevelType w:val="hybridMultilevel"/>
    <w:tmpl w:val="5CA6E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6723D"/>
    <w:multiLevelType w:val="multilevel"/>
    <w:tmpl w:val="B69E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112A03"/>
    <w:multiLevelType w:val="hybridMultilevel"/>
    <w:tmpl w:val="45288F2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0B26610"/>
    <w:multiLevelType w:val="hybridMultilevel"/>
    <w:tmpl w:val="16423C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3398F"/>
    <w:multiLevelType w:val="hybridMultilevel"/>
    <w:tmpl w:val="CFE64B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6C1AF1"/>
    <w:multiLevelType w:val="hybridMultilevel"/>
    <w:tmpl w:val="5BCAC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C33F6"/>
    <w:multiLevelType w:val="hybridMultilevel"/>
    <w:tmpl w:val="3CA03CE8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74B81153"/>
    <w:multiLevelType w:val="hybridMultilevel"/>
    <w:tmpl w:val="AC8AD7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202D08"/>
    <w:multiLevelType w:val="hybridMultilevel"/>
    <w:tmpl w:val="DDE678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65960"/>
    <w:multiLevelType w:val="hybridMultilevel"/>
    <w:tmpl w:val="2520C0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A932C4"/>
    <w:multiLevelType w:val="hybridMultilevel"/>
    <w:tmpl w:val="DEDADE98"/>
    <w:lvl w:ilvl="0" w:tplc="104E045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7F33F8"/>
    <w:multiLevelType w:val="hybridMultilevel"/>
    <w:tmpl w:val="07B400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1"/>
  </w:num>
  <w:num w:numId="5">
    <w:abstractNumId w:val="15"/>
  </w:num>
  <w:num w:numId="6">
    <w:abstractNumId w:val="20"/>
  </w:num>
  <w:num w:numId="7">
    <w:abstractNumId w:val="33"/>
  </w:num>
  <w:num w:numId="8">
    <w:abstractNumId w:val="5"/>
  </w:num>
  <w:num w:numId="9">
    <w:abstractNumId w:val="10"/>
  </w:num>
  <w:num w:numId="10">
    <w:abstractNumId w:val="6"/>
  </w:num>
  <w:num w:numId="11">
    <w:abstractNumId w:val="27"/>
  </w:num>
  <w:num w:numId="12">
    <w:abstractNumId w:val="24"/>
  </w:num>
  <w:num w:numId="13">
    <w:abstractNumId w:val="18"/>
  </w:num>
  <w:num w:numId="14">
    <w:abstractNumId w:val="17"/>
  </w:num>
  <w:num w:numId="15">
    <w:abstractNumId w:val="26"/>
  </w:num>
  <w:num w:numId="16">
    <w:abstractNumId w:val="14"/>
  </w:num>
  <w:num w:numId="17">
    <w:abstractNumId w:val="11"/>
  </w:num>
  <w:num w:numId="18">
    <w:abstractNumId w:val="13"/>
  </w:num>
  <w:num w:numId="19">
    <w:abstractNumId w:val="4"/>
  </w:num>
  <w:num w:numId="20">
    <w:abstractNumId w:val="32"/>
  </w:num>
  <w:num w:numId="21">
    <w:abstractNumId w:val="30"/>
  </w:num>
  <w:num w:numId="22">
    <w:abstractNumId w:val="7"/>
  </w:num>
  <w:num w:numId="23">
    <w:abstractNumId w:val="22"/>
  </w:num>
  <w:num w:numId="24">
    <w:abstractNumId w:val="9"/>
  </w:num>
  <w:num w:numId="25">
    <w:abstractNumId w:val="29"/>
  </w:num>
  <w:num w:numId="26">
    <w:abstractNumId w:val="12"/>
  </w:num>
  <w:num w:numId="27">
    <w:abstractNumId w:val="25"/>
  </w:num>
  <w:num w:numId="28">
    <w:abstractNumId w:val="16"/>
  </w:num>
  <w:num w:numId="29">
    <w:abstractNumId w:val="3"/>
  </w:num>
  <w:num w:numId="30">
    <w:abstractNumId w:val="1"/>
  </w:num>
  <w:num w:numId="31">
    <w:abstractNumId w:val="19"/>
  </w:num>
  <w:num w:numId="32">
    <w:abstractNumId w:val="23"/>
  </w:num>
  <w:num w:numId="33">
    <w:abstractNumId w:val="21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28E"/>
    <w:rsid w:val="00016608"/>
    <w:rsid w:val="000202B8"/>
    <w:rsid w:val="00054F87"/>
    <w:rsid w:val="00060F26"/>
    <w:rsid w:val="00061C3D"/>
    <w:rsid w:val="00064405"/>
    <w:rsid w:val="0007145A"/>
    <w:rsid w:val="00075A1B"/>
    <w:rsid w:val="00091982"/>
    <w:rsid w:val="000A5369"/>
    <w:rsid w:val="000A6F9A"/>
    <w:rsid w:val="000B35A5"/>
    <w:rsid w:val="000C5949"/>
    <w:rsid w:val="000C6037"/>
    <w:rsid w:val="000D330C"/>
    <w:rsid w:val="000E0B58"/>
    <w:rsid w:val="000E43A0"/>
    <w:rsid w:val="00101BAF"/>
    <w:rsid w:val="001116EB"/>
    <w:rsid w:val="00111EA3"/>
    <w:rsid w:val="00113AF4"/>
    <w:rsid w:val="00117FAD"/>
    <w:rsid w:val="0012220B"/>
    <w:rsid w:val="001473FB"/>
    <w:rsid w:val="00152C51"/>
    <w:rsid w:val="00161CB7"/>
    <w:rsid w:val="00164875"/>
    <w:rsid w:val="001659C1"/>
    <w:rsid w:val="00166E63"/>
    <w:rsid w:val="00186F04"/>
    <w:rsid w:val="00187759"/>
    <w:rsid w:val="001B46A2"/>
    <w:rsid w:val="001C50F9"/>
    <w:rsid w:val="001D0CC3"/>
    <w:rsid w:val="001D3DEB"/>
    <w:rsid w:val="001D42E9"/>
    <w:rsid w:val="001E4A34"/>
    <w:rsid w:val="001F1F64"/>
    <w:rsid w:val="0020172C"/>
    <w:rsid w:val="0020418E"/>
    <w:rsid w:val="002103F5"/>
    <w:rsid w:val="002243DE"/>
    <w:rsid w:val="002246B6"/>
    <w:rsid w:val="00235169"/>
    <w:rsid w:val="002376FE"/>
    <w:rsid w:val="002409EB"/>
    <w:rsid w:val="002437EA"/>
    <w:rsid w:val="00244F17"/>
    <w:rsid w:val="00245F68"/>
    <w:rsid w:val="00246337"/>
    <w:rsid w:val="00250C06"/>
    <w:rsid w:val="002529F3"/>
    <w:rsid w:val="00257B55"/>
    <w:rsid w:val="00260B78"/>
    <w:rsid w:val="00260C24"/>
    <w:rsid w:val="00262D3E"/>
    <w:rsid w:val="00267EAE"/>
    <w:rsid w:val="002926C0"/>
    <w:rsid w:val="002A7E83"/>
    <w:rsid w:val="002C0873"/>
    <w:rsid w:val="002E06A7"/>
    <w:rsid w:val="002E29AB"/>
    <w:rsid w:val="002E716B"/>
    <w:rsid w:val="0030133D"/>
    <w:rsid w:val="00303861"/>
    <w:rsid w:val="00305479"/>
    <w:rsid w:val="00310E15"/>
    <w:rsid w:val="00316652"/>
    <w:rsid w:val="003244D2"/>
    <w:rsid w:val="00331A0D"/>
    <w:rsid w:val="00343F9B"/>
    <w:rsid w:val="00351ADB"/>
    <w:rsid w:val="00352290"/>
    <w:rsid w:val="00361C84"/>
    <w:rsid w:val="0036614D"/>
    <w:rsid w:val="00370034"/>
    <w:rsid w:val="00374BCA"/>
    <w:rsid w:val="00374D9C"/>
    <w:rsid w:val="00375AB0"/>
    <w:rsid w:val="00376F89"/>
    <w:rsid w:val="0037759B"/>
    <w:rsid w:val="00380C1D"/>
    <w:rsid w:val="0038431C"/>
    <w:rsid w:val="00393008"/>
    <w:rsid w:val="00395328"/>
    <w:rsid w:val="003957C5"/>
    <w:rsid w:val="003A2634"/>
    <w:rsid w:val="003A52CD"/>
    <w:rsid w:val="003B11DE"/>
    <w:rsid w:val="003B216B"/>
    <w:rsid w:val="003D60BD"/>
    <w:rsid w:val="003F35C1"/>
    <w:rsid w:val="003F5759"/>
    <w:rsid w:val="00405CEB"/>
    <w:rsid w:val="00407798"/>
    <w:rsid w:val="00407D90"/>
    <w:rsid w:val="00411B82"/>
    <w:rsid w:val="00414F2E"/>
    <w:rsid w:val="00427514"/>
    <w:rsid w:val="004332D6"/>
    <w:rsid w:val="00453892"/>
    <w:rsid w:val="004570AD"/>
    <w:rsid w:val="00460D8A"/>
    <w:rsid w:val="00462ADB"/>
    <w:rsid w:val="00482EBE"/>
    <w:rsid w:val="004836CB"/>
    <w:rsid w:val="00497A79"/>
    <w:rsid w:val="004A1922"/>
    <w:rsid w:val="004B43FC"/>
    <w:rsid w:val="004C23FA"/>
    <w:rsid w:val="004C2CA3"/>
    <w:rsid w:val="004C2DFD"/>
    <w:rsid w:val="004C59AE"/>
    <w:rsid w:val="004C6174"/>
    <w:rsid w:val="004C6482"/>
    <w:rsid w:val="004D6A08"/>
    <w:rsid w:val="004E466B"/>
    <w:rsid w:val="004F4BEA"/>
    <w:rsid w:val="004F6169"/>
    <w:rsid w:val="00503CFC"/>
    <w:rsid w:val="005160F3"/>
    <w:rsid w:val="00517DF8"/>
    <w:rsid w:val="00522211"/>
    <w:rsid w:val="005224F9"/>
    <w:rsid w:val="0053246D"/>
    <w:rsid w:val="00537DA6"/>
    <w:rsid w:val="00540B0C"/>
    <w:rsid w:val="00540C38"/>
    <w:rsid w:val="005417D5"/>
    <w:rsid w:val="00543CAA"/>
    <w:rsid w:val="005468DE"/>
    <w:rsid w:val="00560A9E"/>
    <w:rsid w:val="0056412B"/>
    <w:rsid w:val="00566168"/>
    <w:rsid w:val="0056693E"/>
    <w:rsid w:val="0057653B"/>
    <w:rsid w:val="005771CE"/>
    <w:rsid w:val="00577D56"/>
    <w:rsid w:val="00584BFE"/>
    <w:rsid w:val="00595EF4"/>
    <w:rsid w:val="005A1383"/>
    <w:rsid w:val="005A5C02"/>
    <w:rsid w:val="005A723C"/>
    <w:rsid w:val="005B14E2"/>
    <w:rsid w:val="005C4BC2"/>
    <w:rsid w:val="005D52A9"/>
    <w:rsid w:val="005D70E2"/>
    <w:rsid w:val="005E0520"/>
    <w:rsid w:val="005E77E2"/>
    <w:rsid w:val="005F01EE"/>
    <w:rsid w:val="005F2A46"/>
    <w:rsid w:val="005F7E12"/>
    <w:rsid w:val="006308A6"/>
    <w:rsid w:val="00635CAF"/>
    <w:rsid w:val="0063735C"/>
    <w:rsid w:val="006422E0"/>
    <w:rsid w:val="00644CE9"/>
    <w:rsid w:val="00650D36"/>
    <w:rsid w:val="00657E20"/>
    <w:rsid w:val="00660033"/>
    <w:rsid w:val="006651C1"/>
    <w:rsid w:val="006655C8"/>
    <w:rsid w:val="00666611"/>
    <w:rsid w:val="00675C99"/>
    <w:rsid w:val="00677681"/>
    <w:rsid w:val="00683846"/>
    <w:rsid w:val="006A4506"/>
    <w:rsid w:val="006B4DA2"/>
    <w:rsid w:val="006C23BD"/>
    <w:rsid w:val="006C270C"/>
    <w:rsid w:val="006C51A9"/>
    <w:rsid w:val="006C6716"/>
    <w:rsid w:val="006C6B1D"/>
    <w:rsid w:val="006D0628"/>
    <w:rsid w:val="006E1644"/>
    <w:rsid w:val="006E61C9"/>
    <w:rsid w:val="0071015E"/>
    <w:rsid w:val="00710938"/>
    <w:rsid w:val="00710EC1"/>
    <w:rsid w:val="007201DF"/>
    <w:rsid w:val="007353CF"/>
    <w:rsid w:val="007364B5"/>
    <w:rsid w:val="00737A9C"/>
    <w:rsid w:val="00737AE4"/>
    <w:rsid w:val="007551AA"/>
    <w:rsid w:val="007632AF"/>
    <w:rsid w:val="0077161B"/>
    <w:rsid w:val="00771E34"/>
    <w:rsid w:val="00780FFD"/>
    <w:rsid w:val="007B039D"/>
    <w:rsid w:val="007B3989"/>
    <w:rsid w:val="007B7F93"/>
    <w:rsid w:val="007E3FD7"/>
    <w:rsid w:val="007F69DA"/>
    <w:rsid w:val="00805BA0"/>
    <w:rsid w:val="0080704B"/>
    <w:rsid w:val="008077AC"/>
    <w:rsid w:val="0081359B"/>
    <w:rsid w:val="00821388"/>
    <w:rsid w:val="008421A9"/>
    <w:rsid w:val="00851FA3"/>
    <w:rsid w:val="0087022B"/>
    <w:rsid w:val="0088385F"/>
    <w:rsid w:val="008910C7"/>
    <w:rsid w:val="008931D7"/>
    <w:rsid w:val="008C74CE"/>
    <w:rsid w:val="008F028E"/>
    <w:rsid w:val="008F5FF0"/>
    <w:rsid w:val="00900658"/>
    <w:rsid w:val="00901700"/>
    <w:rsid w:val="00902A30"/>
    <w:rsid w:val="00902F61"/>
    <w:rsid w:val="00904BBA"/>
    <w:rsid w:val="0091706D"/>
    <w:rsid w:val="00917F1B"/>
    <w:rsid w:val="00927C4A"/>
    <w:rsid w:val="00936A47"/>
    <w:rsid w:val="00993C8F"/>
    <w:rsid w:val="009945C4"/>
    <w:rsid w:val="009A0EC3"/>
    <w:rsid w:val="009A5F59"/>
    <w:rsid w:val="009E644A"/>
    <w:rsid w:val="009F490E"/>
    <w:rsid w:val="009F5BD4"/>
    <w:rsid w:val="00A0159C"/>
    <w:rsid w:val="00A0222A"/>
    <w:rsid w:val="00A02253"/>
    <w:rsid w:val="00A148FC"/>
    <w:rsid w:val="00A40FA1"/>
    <w:rsid w:val="00A4517C"/>
    <w:rsid w:val="00A631F3"/>
    <w:rsid w:val="00A6491F"/>
    <w:rsid w:val="00A67A0D"/>
    <w:rsid w:val="00A722A5"/>
    <w:rsid w:val="00A7542D"/>
    <w:rsid w:val="00A77D69"/>
    <w:rsid w:val="00A86150"/>
    <w:rsid w:val="00A94B8D"/>
    <w:rsid w:val="00A95A18"/>
    <w:rsid w:val="00A96E50"/>
    <w:rsid w:val="00A97514"/>
    <w:rsid w:val="00AA10C4"/>
    <w:rsid w:val="00AA3AA8"/>
    <w:rsid w:val="00AA6F8F"/>
    <w:rsid w:val="00AA777C"/>
    <w:rsid w:val="00AB45D0"/>
    <w:rsid w:val="00AC1200"/>
    <w:rsid w:val="00AD0B29"/>
    <w:rsid w:val="00AD61B9"/>
    <w:rsid w:val="00AE6AD0"/>
    <w:rsid w:val="00AE6E92"/>
    <w:rsid w:val="00AF082E"/>
    <w:rsid w:val="00AF1F00"/>
    <w:rsid w:val="00AF651F"/>
    <w:rsid w:val="00B0045B"/>
    <w:rsid w:val="00B01809"/>
    <w:rsid w:val="00B24142"/>
    <w:rsid w:val="00B24CEF"/>
    <w:rsid w:val="00B25482"/>
    <w:rsid w:val="00B3049B"/>
    <w:rsid w:val="00B345B5"/>
    <w:rsid w:val="00B400C9"/>
    <w:rsid w:val="00B41E08"/>
    <w:rsid w:val="00B4410A"/>
    <w:rsid w:val="00B46607"/>
    <w:rsid w:val="00B509BE"/>
    <w:rsid w:val="00B51E86"/>
    <w:rsid w:val="00B66FA9"/>
    <w:rsid w:val="00B82D49"/>
    <w:rsid w:val="00B84B0B"/>
    <w:rsid w:val="00B85C6B"/>
    <w:rsid w:val="00B8697B"/>
    <w:rsid w:val="00B9112D"/>
    <w:rsid w:val="00BA0B39"/>
    <w:rsid w:val="00BA1A2C"/>
    <w:rsid w:val="00BC1952"/>
    <w:rsid w:val="00BD0E5D"/>
    <w:rsid w:val="00BD6237"/>
    <w:rsid w:val="00BD69C1"/>
    <w:rsid w:val="00BE1C7F"/>
    <w:rsid w:val="00BE3B81"/>
    <w:rsid w:val="00BE7C22"/>
    <w:rsid w:val="00BF0019"/>
    <w:rsid w:val="00C0017F"/>
    <w:rsid w:val="00C16F1A"/>
    <w:rsid w:val="00C2523B"/>
    <w:rsid w:val="00C25273"/>
    <w:rsid w:val="00C26678"/>
    <w:rsid w:val="00C37536"/>
    <w:rsid w:val="00C5401C"/>
    <w:rsid w:val="00C559A5"/>
    <w:rsid w:val="00C615E5"/>
    <w:rsid w:val="00C7319F"/>
    <w:rsid w:val="00C76683"/>
    <w:rsid w:val="00C83761"/>
    <w:rsid w:val="00C85187"/>
    <w:rsid w:val="00C8686E"/>
    <w:rsid w:val="00C92BBF"/>
    <w:rsid w:val="00C939F3"/>
    <w:rsid w:val="00C95488"/>
    <w:rsid w:val="00CA504D"/>
    <w:rsid w:val="00CA5DA4"/>
    <w:rsid w:val="00CB0FAF"/>
    <w:rsid w:val="00CC47B3"/>
    <w:rsid w:val="00CC5675"/>
    <w:rsid w:val="00CD1361"/>
    <w:rsid w:val="00CF604E"/>
    <w:rsid w:val="00D03593"/>
    <w:rsid w:val="00D05314"/>
    <w:rsid w:val="00D1364E"/>
    <w:rsid w:val="00D21F03"/>
    <w:rsid w:val="00D220F0"/>
    <w:rsid w:val="00D226A0"/>
    <w:rsid w:val="00D2715E"/>
    <w:rsid w:val="00D27F42"/>
    <w:rsid w:val="00D310EC"/>
    <w:rsid w:val="00D373C3"/>
    <w:rsid w:val="00D4285C"/>
    <w:rsid w:val="00D51022"/>
    <w:rsid w:val="00D5197F"/>
    <w:rsid w:val="00D51F54"/>
    <w:rsid w:val="00D53605"/>
    <w:rsid w:val="00D5767D"/>
    <w:rsid w:val="00D6266D"/>
    <w:rsid w:val="00D62D9A"/>
    <w:rsid w:val="00D63FC1"/>
    <w:rsid w:val="00D67D4F"/>
    <w:rsid w:val="00D8289A"/>
    <w:rsid w:val="00D84C28"/>
    <w:rsid w:val="00D90F9E"/>
    <w:rsid w:val="00D92584"/>
    <w:rsid w:val="00DB1BE3"/>
    <w:rsid w:val="00DB5391"/>
    <w:rsid w:val="00DB588F"/>
    <w:rsid w:val="00DC0509"/>
    <w:rsid w:val="00DC1ECB"/>
    <w:rsid w:val="00DC525A"/>
    <w:rsid w:val="00DC73E8"/>
    <w:rsid w:val="00DC786C"/>
    <w:rsid w:val="00DD0F0B"/>
    <w:rsid w:val="00DD1568"/>
    <w:rsid w:val="00DE30AF"/>
    <w:rsid w:val="00DE65DD"/>
    <w:rsid w:val="00DE7660"/>
    <w:rsid w:val="00DF1869"/>
    <w:rsid w:val="00DF3328"/>
    <w:rsid w:val="00E00A4C"/>
    <w:rsid w:val="00E0710A"/>
    <w:rsid w:val="00E13463"/>
    <w:rsid w:val="00E13541"/>
    <w:rsid w:val="00E146D1"/>
    <w:rsid w:val="00E14A2E"/>
    <w:rsid w:val="00E15F64"/>
    <w:rsid w:val="00E17467"/>
    <w:rsid w:val="00E258FB"/>
    <w:rsid w:val="00E26136"/>
    <w:rsid w:val="00E30844"/>
    <w:rsid w:val="00E310E1"/>
    <w:rsid w:val="00E35708"/>
    <w:rsid w:val="00E76FB3"/>
    <w:rsid w:val="00E81B55"/>
    <w:rsid w:val="00E84AAD"/>
    <w:rsid w:val="00E85F30"/>
    <w:rsid w:val="00E912F9"/>
    <w:rsid w:val="00E9464F"/>
    <w:rsid w:val="00E946A4"/>
    <w:rsid w:val="00EA1606"/>
    <w:rsid w:val="00EA21D2"/>
    <w:rsid w:val="00EA720E"/>
    <w:rsid w:val="00EB2A43"/>
    <w:rsid w:val="00EB777B"/>
    <w:rsid w:val="00EC2D87"/>
    <w:rsid w:val="00EC63FA"/>
    <w:rsid w:val="00ED1AA3"/>
    <w:rsid w:val="00EE3639"/>
    <w:rsid w:val="00EE7283"/>
    <w:rsid w:val="00EF3B8E"/>
    <w:rsid w:val="00EF4886"/>
    <w:rsid w:val="00EF7871"/>
    <w:rsid w:val="00F0159B"/>
    <w:rsid w:val="00F01CBA"/>
    <w:rsid w:val="00F02F97"/>
    <w:rsid w:val="00F153C8"/>
    <w:rsid w:val="00F328A8"/>
    <w:rsid w:val="00F447D0"/>
    <w:rsid w:val="00F6327C"/>
    <w:rsid w:val="00F63F61"/>
    <w:rsid w:val="00F762D3"/>
    <w:rsid w:val="00F8172D"/>
    <w:rsid w:val="00F81E50"/>
    <w:rsid w:val="00F82A85"/>
    <w:rsid w:val="00F851C4"/>
    <w:rsid w:val="00F8529D"/>
    <w:rsid w:val="00FB60DE"/>
    <w:rsid w:val="00FB7872"/>
    <w:rsid w:val="00FD1EFA"/>
    <w:rsid w:val="00FD2839"/>
    <w:rsid w:val="00FD6863"/>
    <w:rsid w:val="00FD7312"/>
    <w:rsid w:val="00F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3F2A8A"/>
  <w15:chartTrackingRefBased/>
  <w15:docId w15:val="{5A2640FB-1E95-44CB-9006-07B82434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4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64405"/>
    <w:pPr>
      <w:spacing w:before="11"/>
      <w:ind w:left="1546" w:right="1527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64405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064405"/>
    <w:pPr>
      <w:spacing w:before="11"/>
      <w:ind w:left="105"/>
    </w:pPr>
  </w:style>
  <w:style w:type="character" w:customStyle="1" w:styleId="a4">
    <w:name w:val="Основной текст Знак"/>
    <w:basedOn w:val="a0"/>
    <w:link w:val="a3"/>
    <w:uiPriority w:val="1"/>
    <w:rsid w:val="0006440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064405"/>
    <w:pPr>
      <w:spacing w:before="11"/>
      <w:ind w:left="825" w:hanging="721"/>
    </w:pPr>
  </w:style>
  <w:style w:type="character" w:styleId="a6">
    <w:name w:val="Hyperlink"/>
    <w:basedOn w:val="a0"/>
    <w:uiPriority w:val="99"/>
    <w:unhideWhenUsed/>
    <w:rsid w:val="00064405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91706D"/>
    <w:rPr>
      <w:b w:val="0"/>
      <w:bCs w:val="0"/>
      <w:i w:val="0"/>
      <w:iCs w:val="0"/>
      <w:color w:val="000000"/>
      <w:sz w:val="34"/>
      <w:szCs w:val="34"/>
    </w:rPr>
  </w:style>
  <w:style w:type="paragraph" w:styleId="a7">
    <w:name w:val="annotation text"/>
    <w:basedOn w:val="a"/>
    <w:link w:val="a8"/>
    <w:uiPriority w:val="99"/>
    <w:semiHidden/>
    <w:unhideWhenUsed/>
    <w:rsid w:val="00186F0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6F0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6F04"/>
    <w:pPr>
      <w:widowControl/>
      <w:autoSpaceDE/>
      <w:autoSpaceDN/>
      <w:ind w:firstLine="567"/>
      <w:jc w:val="both"/>
    </w:pPr>
    <w:rPr>
      <w:rFonts w:eastAsiaTheme="minorHAnsi"/>
      <w:b/>
      <w:bCs/>
      <w:i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6F04"/>
    <w:rPr>
      <w:rFonts w:ascii="Times New Roman" w:eastAsia="Times New Roman" w:hAnsi="Times New Roman" w:cs="Times New Roman"/>
      <w:b/>
      <w:bCs/>
      <w:iCs/>
      <w:sz w:val="20"/>
      <w:szCs w:val="20"/>
    </w:rPr>
  </w:style>
  <w:style w:type="table" w:styleId="ab">
    <w:name w:val="Table Grid"/>
    <w:basedOn w:val="a1"/>
    <w:uiPriority w:val="59"/>
    <w:rsid w:val="00161CB7"/>
    <w:pPr>
      <w:spacing w:after="0" w:line="240" w:lineRule="auto"/>
      <w:ind w:firstLine="567"/>
      <w:jc w:val="both"/>
    </w:pPr>
    <w:rPr>
      <w:rFonts w:ascii="Times New Roman" w:hAnsi="Times New Roman" w:cs="Times New Roman"/>
      <w:iCs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1473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37AE4"/>
    <w:rPr>
      <w:b/>
      <w:bCs/>
    </w:rPr>
  </w:style>
  <w:style w:type="paragraph" w:styleId="ae">
    <w:name w:val="header"/>
    <w:basedOn w:val="a"/>
    <w:link w:val="af"/>
    <w:uiPriority w:val="99"/>
    <w:unhideWhenUsed/>
    <w:rsid w:val="00675C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75C99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675C9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75C99"/>
    <w:rPr>
      <w:rFonts w:ascii="Times New Roman" w:eastAsia="Times New Roman" w:hAnsi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517DF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7D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impozium.pk.amb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mpozium.pk.amb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pozium.pk.amb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cid:image001.png@01DCED03.CA0767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impozium.pk.am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DD8C-D7D5-4841-81CF-C0378E6F0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Эпоев Юрий Анатольевич</cp:lastModifiedBy>
  <cp:revision>2</cp:revision>
  <cp:lastPrinted>2026-05-19T13:08:00Z</cp:lastPrinted>
  <dcterms:created xsi:type="dcterms:W3CDTF">2026-05-26T08:54:00Z</dcterms:created>
  <dcterms:modified xsi:type="dcterms:W3CDTF">2026-05-26T08:54:00Z</dcterms:modified>
</cp:coreProperties>
</file>