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74A5" w14:textId="609F3833" w:rsidR="004619F6" w:rsidRDefault="00074238" w:rsidP="00074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8325B" wp14:editId="144CC7F2">
            <wp:extent cx="847725" cy="817245"/>
            <wp:effectExtent l="0" t="0" r="9525" b="1905"/>
            <wp:docPr id="16813173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7F68D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596B7" w14:textId="77777777" w:rsidR="00074238" w:rsidRPr="00212E5E" w:rsidRDefault="00074238" w:rsidP="004619F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D17685" w14:textId="2BD72480" w:rsidR="00074238" w:rsidRPr="00212E5E" w:rsidRDefault="00212E5E" w:rsidP="00212E5E">
      <w:pPr>
        <w:tabs>
          <w:tab w:val="left" w:pos="2538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2E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Динамика развития финансового права в условиях цифровой трансформации и экономики данных</w:t>
      </w:r>
    </w:p>
    <w:p w14:paraId="48545523" w14:textId="248511D9" w:rsidR="00074238" w:rsidRDefault="00074238" w:rsidP="00074238">
      <w:pPr>
        <w:tabs>
          <w:tab w:val="left" w:pos="253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FE5F0" wp14:editId="04275134">
            <wp:extent cx="1592580" cy="1592580"/>
            <wp:effectExtent l="0" t="0" r="0" b="0"/>
            <wp:docPr id="18666335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87A54" w14:textId="625F0C0C" w:rsidR="00FC5044" w:rsidRDefault="00212E5E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2E5E">
        <w:rPr>
          <w:rFonts w:ascii="Times New Roman" w:hAnsi="Times New Roman" w:cs="Times New Roman"/>
          <w:noProof/>
          <w:sz w:val="28"/>
          <w:szCs w:val="28"/>
        </w:rPr>
        <w:t>5 марта в Институте права Уфимского университета науки и технологии (УУНиТ) прошла Всероссийская научно-практическая конференция «Динамика развития финансового права в условиях цифровой трансформации и экономики данных», которая объединила экспертов в области финансового права, цифровых технологий и экономики данных.</w:t>
      </w:r>
    </w:p>
    <w:p w14:paraId="3F146739" w14:textId="02E11087" w:rsidR="00212E5E" w:rsidRPr="00212E5E" w:rsidRDefault="00212E5E" w:rsidP="00212E5E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2E5E">
        <w:rPr>
          <w:rFonts w:ascii="Times New Roman" w:hAnsi="Times New Roman" w:cs="Times New Roman"/>
          <w:noProof/>
          <w:sz w:val="28"/>
          <w:szCs w:val="28"/>
        </w:rPr>
        <w:t>На конференции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12E5E">
        <w:rPr>
          <w:rFonts w:ascii="Times New Roman" w:hAnsi="Times New Roman" w:cs="Times New Roman"/>
          <w:noProof/>
          <w:sz w:val="28"/>
          <w:szCs w:val="28"/>
        </w:rPr>
        <w:t>обсуждались следующие актуальные темы:</w:t>
      </w:r>
    </w:p>
    <w:p w14:paraId="0CEC1543" w14:textId="0F43CF02" w:rsidR="00212E5E" w:rsidRPr="00212E5E" w:rsidRDefault="00212E5E" w:rsidP="00212E5E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2E5E">
        <w:rPr>
          <w:rFonts w:ascii="Times New Roman" w:hAnsi="Times New Roman" w:cs="Times New Roman"/>
          <w:noProof/>
          <w:sz w:val="28"/>
          <w:szCs w:val="28"/>
        </w:rPr>
        <w:t>«Направления нормативного правового регулирования технологий искусственного интеллекта в условиях реализации национального проекта «Экономика данных»»;</w:t>
      </w:r>
    </w:p>
    <w:p w14:paraId="6E8E0744" w14:textId="3769298A" w:rsidR="00212E5E" w:rsidRPr="00212E5E" w:rsidRDefault="00212E5E" w:rsidP="00212E5E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2E5E">
        <w:rPr>
          <w:rFonts w:ascii="Times New Roman" w:hAnsi="Times New Roman" w:cs="Times New Roman"/>
          <w:noProof/>
          <w:sz w:val="28"/>
          <w:szCs w:val="28"/>
        </w:rPr>
        <w:t>«Финансовые технологии как фактор динамики развития финансового права»;</w:t>
      </w:r>
    </w:p>
    <w:p w14:paraId="45BB0168" w14:textId="586B6B3F" w:rsidR="00212E5E" w:rsidRPr="00212E5E" w:rsidRDefault="00212E5E" w:rsidP="00212E5E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2E5E">
        <w:rPr>
          <w:rFonts w:ascii="Times New Roman" w:hAnsi="Times New Roman" w:cs="Times New Roman"/>
          <w:noProof/>
          <w:sz w:val="28"/>
          <w:szCs w:val="28"/>
        </w:rPr>
        <w:t>«Обеспечение конфиденциальности и безопасности операций в рамках оборота цифровых ресурсов»;</w:t>
      </w:r>
    </w:p>
    <w:p w14:paraId="3C7256B3" w14:textId="2BFE411B" w:rsidR="00212E5E" w:rsidRPr="00212E5E" w:rsidRDefault="00212E5E" w:rsidP="00212E5E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2E5E">
        <w:rPr>
          <w:rFonts w:ascii="Times New Roman" w:hAnsi="Times New Roman" w:cs="Times New Roman"/>
          <w:noProof/>
          <w:sz w:val="28"/>
          <w:szCs w:val="28"/>
        </w:rPr>
        <w:t>«Финансовый контроль в сфере деофшоризации».</w:t>
      </w:r>
    </w:p>
    <w:p w14:paraId="78C0AD9C" w14:textId="0974EDA4" w:rsidR="00212E5E" w:rsidRDefault="00212E5E" w:rsidP="00212E5E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2E5E">
        <w:rPr>
          <w:rFonts w:ascii="Times New Roman" w:hAnsi="Times New Roman" w:cs="Times New Roman"/>
          <w:noProof/>
          <w:sz w:val="28"/>
          <w:szCs w:val="28"/>
        </w:rPr>
        <w:t>Всероссийская научно-практическая конференция подтвердила, что вопросы цифровой трансформации и экономики данных требуют комплексного подхода и активного взаимодействия между учеными, практиками и законодателями.</w:t>
      </w:r>
    </w:p>
    <w:p w14:paraId="5949D90F" w14:textId="073B3533" w:rsidR="00FC5044" w:rsidRDefault="00212E5E" w:rsidP="00212E5E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 результату конференции были озвучены победители. Одним из победителей был обозначен студент Университета имени О.Е. Кутафина (МГЮА) Осипов Даниил Павлович (научный руководитель – доктор юридических наук, профессор кафедры финансого права Университета имени О.Е. Кутафина (МГЮА) Рождественская Татьяна Эдуардовна).</w:t>
      </w:r>
    </w:p>
    <w:p w14:paraId="0118E78D" w14:textId="77777777" w:rsidR="00FC5044" w:rsidRDefault="00FC5044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0477333" w14:textId="029C7015" w:rsidR="00C87B47" w:rsidRPr="00F7139A" w:rsidRDefault="00F7139A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подписывайтесь на наш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Telegram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канал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финансы </w:t>
      </w:r>
      <w:hyperlink r:id="rId7" w:history="1">
        <w:r w:rsidRPr="00E3210C">
          <w:rPr>
            <w:rStyle w:val="a5"/>
            <w:rFonts w:ascii="Times New Roman" w:hAnsi="Times New Roman" w:cs="Times New Roman"/>
            <w:noProof/>
            <w:sz w:val="28"/>
            <w:szCs w:val="28"/>
          </w:rPr>
          <w:t>https://t.me/PROfinanceMSAL</w:t>
        </w:r>
      </w:hyperlink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7B4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1BCD011" w14:textId="77777777" w:rsidR="00C87B47" w:rsidRPr="00C87B47" w:rsidRDefault="00C87B47" w:rsidP="00C87B47">
      <w:pPr>
        <w:tabs>
          <w:tab w:val="left" w:pos="2568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C87B47" w:rsidRPr="00C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32DCB"/>
    <w:multiLevelType w:val="hybridMultilevel"/>
    <w:tmpl w:val="FAC856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5CA0A2F"/>
    <w:multiLevelType w:val="hybridMultilevel"/>
    <w:tmpl w:val="D51C486C"/>
    <w:lvl w:ilvl="0" w:tplc="0419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num w:numId="1" w16cid:durableId="1731690305">
    <w:abstractNumId w:val="1"/>
  </w:num>
  <w:num w:numId="2" w16cid:durableId="58499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08"/>
    <w:rsid w:val="00023CE3"/>
    <w:rsid w:val="00074238"/>
    <w:rsid w:val="0010415D"/>
    <w:rsid w:val="00144DDA"/>
    <w:rsid w:val="001F6FD7"/>
    <w:rsid w:val="00201BAE"/>
    <w:rsid w:val="00212E5E"/>
    <w:rsid w:val="002E7E91"/>
    <w:rsid w:val="0039764B"/>
    <w:rsid w:val="00436643"/>
    <w:rsid w:val="004619F6"/>
    <w:rsid w:val="00550FAF"/>
    <w:rsid w:val="00584CDF"/>
    <w:rsid w:val="006E0B6B"/>
    <w:rsid w:val="00774008"/>
    <w:rsid w:val="008D400E"/>
    <w:rsid w:val="009A5024"/>
    <w:rsid w:val="00AF6FE4"/>
    <w:rsid w:val="00C87B47"/>
    <w:rsid w:val="00CF23A0"/>
    <w:rsid w:val="00F7139A"/>
    <w:rsid w:val="00FC36B8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8CC8"/>
  <w15:chartTrackingRefBased/>
  <w15:docId w15:val="{60F3FCE2-9B70-431C-8689-8C2D6EB4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7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PROfinanceMS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Хромченко</dc:creator>
  <cp:keywords/>
  <dc:description/>
  <cp:lastModifiedBy>Максим Хромченко</cp:lastModifiedBy>
  <cp:revision>2</cp:revision>
  <dcterms:created xsi:type="dcterms:W3CDTF">2025-03-06T13:03:00Z</dcterms:created>
  <dcterms:modified xsi:type="dcterms:W3CDTF">2025-03-06T13:03:00Z</dcterms:modified>
</cp:coreProperties>
</file>