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974A5" w14:textId="609F3833" w:rsidR="004619F6" w:rsidRDefault="00074238" w:rsidP="00074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8325B" wp14:editId="144CC7F2">
            <wp:extent cx="847725" cy="817245"/>
            <wp:effectExtent l="0" t="0" r="9525" b="1905"/>
            <wp:docPr id="16813173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7F68D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596B7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02978" w14:textId="276105F5" w:rsidR="004619F6" w:rsidRPr="00EB55ED" w:rsidRDefault="00EB55ED" w:rsidP="007740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5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Итоги Всероссийского студенческого круглого стола</w:t>
      </w:r>
    </w:p>
    <w:p w14:paraId="1069013C" w14:textId="502E5375" w:rsidR="00EB55ED" w:rsidRPr="00EB55ED" w:rsidRDefault="00EB55ED" w:rsidP="007740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Публичное управление в финансовой сфере: банковской сектор </w:t>
      </w:r>
    </w:p>
    <w:p w14:paraId="78D17685" w14:textId="16BCCD6C" w:rsidR="00074238" w:rsidRDefault="00074238" w:rsidP="00074238">
      <w:pPr>
        <w:tabs>
          <w:tab w:val="left" w:pos="25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4D087A54" w14:textId="1C4485F9" w:rsidR="00FC5044" w:rsidRDefault="00074238" w:rsidP="00EB55ED">
      <w:pPr>
        <w:tabs>
          <w:tab w:val="left" w:pos="253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FE5F0" wp14:editId="04275134">
            <wp:extent cx="1592580" cy="1592580"/>
            <wp:effectExtent l="0" t="0" r="0" b="0"/>
            <wp:docPr id="18666335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44FC03" w14:textId="16703A78" w:rsidR="00EB55ED" w:rsidRDefault="00EB55ED" w:rsidP="00EB55ED">
      <w:pPr>
        <w:tabs>
          <w:tab w:val="left" w:pos="253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15 апреля 2024 года состоялся Всероссийский студенческий круглый стол «Публичное управление в финансовой сфере: банковский сектор». В круглом столе приняли участи:</w:t>
      </w:r>
    </w:p>
    <w:p w14:paraId="5E039DF3" w14:textId="4F7710F5" w:rsidR="00EB55ED" w:rsidRPr="00EB55ED" w:rsidRDefault="00EB55ED" w:rsidP="00EB55ED">
      <w:pPr>
        <w:tabs>
          <w:tab w:val="left" w:pos="253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5ED">
        <w:rPr>
          <w:rFonts w:ascii="Times New Roman" w:hAnsi="Times New Roman" w:cs="Times New Roman"/>
          <w:b/>
          <w:i/>
          <w:noProof/>
          <w:sz w:val="28"/>
          <w:szCs w:val="28"/>
        </w:rPr>
        <w:t>Садовская Татьяна Дмитриевна</w:t>
      </w:r>
      <w:r w:rsidRPr="00EB55ED">
        <w:rPr>
          <w:rFonts w:ascii="Times New Roman" w:hAnsi="Times New Roman" w:cs="Times New Roman"/>
          <w:noProof/>
          <w:sz w:val="28"/>
          <w:szCs w:val="28"/>
        </w:rPr>
        <w:t>, доцент кафедры финансового права РГУП, доцент, к.ю.н., руководитель студенческого научного проекта кафедры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  <w:r w:rsidRPr="00EB55E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BCF5C1A" w14:textId="25D25F45" w:rsidR="00EB55ED" w:rsidRPr="00EB55ED" w:rsidRDefault="00EB55ED" w:rsidP="00EB55ED">
      <w:pPr>
        <w:tabs>
          <w:tab w:val="left" w:pos="253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5ED">
        <w:rPr>
          <w:rFonts w:ascii="Times New Roman" w:hAnsi="Times New Roman" w:cs="Times New Roman"/>
          <w:b/>
          <w:i/>
          <w:noProof/>
          <w:sz w:val="28"/>
          <w:szCs w:val="28"/>
        </w:rPr>
        <w:t>Попкова Жанна Георгиевна</w:t>
      </w:r>
      <w:r w:rsidRPr="00EB55ED">
        <w:rPr>
          <w:rFonts w:ascii="Times New Roman" w:hAnsi="Times New Roman" w:cs="Times New Roman"/>
          <w:noProof/>
          <w:sz w:val="28"/>
          <w:szCs w:val="28"/>
        </w:rPr>
        <w:t>, доцент кафедры государственно-правовых дисциплин Приволжского филиала РГУП, к.ю.н., доцент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  <w:r w:rsidRPr="00EB55E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D0D2FB4" w14:textId="129DB2DC" w:rsidR="00EB55ED" w:rsidRPr="00EB55ED" w:rsidRDefault="00EB55ED" w:rsidP="00EB55ED">
      <w:pPr>
        <w:tabs>
          <w:tab w:val="left" w:pos="253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5ED">
        <w:rPr>
          <w:rFonts w:ascii="Times New Roman" w:hAnsi="Times New Roman" w:cs="Times New Roman"/>
          <w:b/>
          <w:i/>
          <w:noProof/>
          <w:sz w:val="28"/>
          <w:szCs w:val="28"/>
        </w:rPr>
        <w:t>Петрова Инга Вадимовна</w:t>
      </w:r>
      <w:r w:rsidRPr="00EB55ED">
        <w:rPr>
          <w:rFonts w:ascii="Times New Roman" w:hAnsi="Times New Roman" w:cs="Times New Roman"/>
          <w:noProof/>
          <w:sz w:val="28"/>
          <w:szCs w:val="28"/>
        </w:rPr>
        <w:t>, доцент кафедры финансового права МГЮА, к.ю.н., доцент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  <w:r w:rsidRPr="00EB55E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DEBF990" w14:textId="46E35EC3" w:rsidR="00EB55ED" w:rsidRPr="00EB55ED" w:rsidRDefault="00EB55ED" w:rsidP="00EB55ED">
      <w:pPr>
        <w:tabs>
          <w:tab w:val="left" w:pos="253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5ED">
        <w:rPr>
          <w:rFonts w:ascii="Times New Roman" w:hAnsi="Times New Roman" w:cs="Times New Roman"/>
          <w:b/>
          <w:i/>
          <w:noProof/>
          <w:sz w:val="28"/>
          <w:szCs w:val="28"/>
        </w:rPr>
        <w:t>Землянская Наталья Ивановна</w:t>
      </w:r>
      <w:r w:rsidRPr="00EB55ED">
        <w:rPr>
          <w:rFonts w:ascii="Times New Roman" w:hAnsi="Times New Roman" w:cs="Times New Roman"/>
          <w:noProof/>
          <w:sz w:val="28"/>
          <w:szCs w:val="28"/>
        </w:rPr>
        <w:t>, доцент кафедры финансового, банковского и таможенного права имени профессора Нины Ивановны Химичевой СГЮА, к.ю.н., доцент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  <w:r w:rsidRPr="00EB55E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AAABFF1" w14:textId="0198182A" w:rsidR="00EB55ED" w:rsidRDefault="00EB55ED" w:rsidP="00EB55ED">
      <w:pPr>
        <w:tabs>
          <w:tab w:val="left" w:pos="253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5ED">
        <w:rPr>
          <w:rFonts w:ascii="Times New Roman" w:hAnsi="Times New Roman" w:cs="Times New Roman"/>
          <w:b/>
          <w:i/>
          <w:noProof/>
          <w:sz w:val="28"/>
          <w:szCs w:val="28"/>
        </w:rPr>
        <w:t>Кукушкин Владимир Михайлович</w:t>
      </w:r>
      <w:r w:rsidRPr="00EB55ED">
        <w:rPr>
          <w:rFonts w:ascii="Times New Roman" w:hAnsi="Times New Roman" w:cs="Times New Roman"/>
          <w:noProof/>
          <w:sz w:val="28"/>
          <w:szCs w:val="28"/>
        </w:rPr>
        <w:t>, доцент кафедры финансового права УрГЮА, к.ю.н., доцент Биярсланов Бадрутдин Гаджиевич, заместитель заведующего кафедрой государственного регулирования МГИМО МИД России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07995AB2" w14:textId="77777777" w:rsidR="00EB55ED" w:rsidRDefault="00EB55ED" w:rsidP="00EB55ED">
      <w:pPr>
        <w:tabs>
          <w:tab w:val="left" w:pos="253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Приглашенные специалисты:</w:t>
      </w:r>
    </w:p>
    <w:p w14:paraId="49FA6320" w14:textId="3FA6AB25" w:rsidR="00EB55ED" w:rsidRDefault="00EB55ED" w:rsidP="00EB55ED">
      <w:pPr>
        <w:tabs>
          <w:tab w:val="left" w:pos="253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55ED">
        <w:rPr>
          <w:rFonts w:ascii="Times New Roman" w:hAnsi="Times New Roman" w:cs="Times New Roman"/>
          <w:b/>
          <w:i/>
          <w:noProof/>
          <w:sz w:val="28"/>
          <w:szCs w:val="28"/>
        </w:rPr>
        <w:t>Кичикова Алта Баатровна</w:t>
      </w:r>
      <w:r w:rsidRPr="00EB55ED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уководитель экспертной группы </w:t>
      </w:r>
      <w:r w:rsidRPr="00EB55ED">
        <w:rPr>
          <w:rFonts w:ascii="Times New Roman" w:hAnsi="Times New Roman" w:cs="Times New Roman"/>
          <w:noProof/>
          <w:sz w:val="28"/>
          <w:szCs w:val="28"/>
        </w:rPr>
        <w:t>Центра методологического обеспечения вопросов финансовой стабильности  Департа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мента финансовой стабильности </w:t>
      </w:r>
      <w:r w:rsidRPr="00EB55ED">
        <w:rPr>
          <w:rFonts w:ascii="Times New Roman" w:hAnsi="Times New Roman" w:cs="Times New Roman"/>
          <w:noProof/>
          <w:sz w:val="28"/>
          <w:szCs w:val="28"/>
        </w:rPr>
        <w:t>Центрального банка Российской Федерации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8007EBC" w14:textId="77777777" w:rsidR="00EB55ED" w:rsidRDefault="00EB55ED" w:rsidP="00EB55ED">
      <w:pPr>
        <w:tabs>
          <w:tab w:val="left" w:pos="253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84"/>
      </w:tblGrid>
      <w:tr w:rsidR="0043143D" w14:paraId="2B1ED6AB" w14:textId="77777777" w:rsidTr="0043143D">
        <w:tc>
          <w:tcPr>
            <w:tcW w:w="4672" w:type="dxa"/>
          </w:tcPr>
          <w:p w14:paraId="247890A7" w14:textId="482806C8" w:rsidR="00EB55ED" w:rsidRDefault="00EB55ED" w:rsidP="00EB55ED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4E8DC83" wp14:editId="7228B381">
                  <wp:extent cx="3791711" cy="2133600"/>
                  <wp:effectExtent l="0" t="0" r="0" b="0"/>
                  <wp:docPr id="1" name="Рисунок 1" descr="C:\Users\MM6\Downloads\IMG_5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6\Downloads\IMG_5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947" cy="2143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05229EA" w14:textId="249390F5" w:rsidR="00EB55ED" w:rsidRDefault="0043143D" w:rsidP="00EB55ED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16C97D" wp14:editId="41137402">
                  <wp:extent cx="3828897" cy="2154524"/>
                  <wp:effectExtent l="0" t="0" r="635" b="0"/>
                  <wp:docPr id="4" name="Рисунок 4" descr="C:\Users\MM6\Downloads\IMG_5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M6\Downloads\IMG_5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942" cy="215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D64520" w14:textId="3411F698" w:rsidR="0043143D" w:rsidRPr="0043143D" w:rsidRDefault="0043143D" w:rsidP="0043143D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Докладчики обозначили актуальные вопросы правового регулирования финансовой деятельности государства. </w:t>
      </w:r>
      <w:r w:rsidRPr="0043143D">
        <w:rPr>
          <w:rFonts w:ascii="Times New Roman" w:hAnsi="Times New Roman" w:cs="Times New Roman"/>
          <w:b/>
          <w:noProof/>
          <w:sz w:val="28"/>
          <w:szCs w:val="28"/>
        </w:rPr>
        <w:t>Были раскрыты такие темы, как:</w:t>
      </w:r>
    </w:p>
    <w:p w14:paraId="19AD9AA2" w14:textId="257F076E" w:rsidR="0043143D" w:rsidRDefault="0043143D" w:rsidP="0043143D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143D">
        <w:rPr>
          <w:rFonts w:ascii="Times New Roman" w:hAnsi="Times New Roman" w:cs="Times New Roman"/>
          <w:noProof/>
          <w:sz w:val="28"/>
          <w:szCs w:val="28"/>
        </w:rPr>
        <w:t>«Правовое регулирование деятельности финансовых экосистем»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48804954" w14:textId="154CCDC5" w:rsidR="0043143D" w:rsidRDefault="0043143D" w:rsidP="0043143D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143D">
        <w:rPr>
          <w:rFonts w:ascii="Times New Roman" w:hAnsi="Times New Roman" w:cs="Times New Roman"/>
          <w:noProof/>
          <w:sz w:val="28"/>
          <w:szCs w:val="28"/>
        </w:rPr>
        <w:t>«Глобальные мировые тренды в банковском секторе: настоящее и будущее»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4D95A46A" w14:textId="3E7ECAFE" w:rsidR="0043143D" w:rsidRDefault="0043143D" w:rsidP="0043143D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143D">
        <w:rPr>
          <w:rFonts w:ascii="Times New Roman" w:hAnsi="Times New Roman" w:cs="Times New Roman"/>
          <w:noProof/>
          <w:sz w:val="28"/>
          <w:szCs w:val="28"/>
        </w:rPr>
        <w:t>«Направления и способы защиты прав потребителей в банковской сфере»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601DDE80" w14:textId="213E569B" w:rsidR="0043143D" w:rsidRDefault="0043143D" w:rsidP="0043143D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143D">
        <w:rPr>
          <w:rFonts w:ascii="Times New Roman" w:hAnsi="Times New Roman" w:cs="Times New Roman"/>
          <w:noProof/>
          <w:sz w:val="28"/>
          <w:szCs w:val="28"/>
        </w:rPr>
        <w:t>«Биометрия как способ обеспечения безопасности в банковской сфере»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5A5B0A1F" w14:textId="6F8D3419" w:rsidR="0043143D" w:rsidRDefault="0043143D" w:rsidP="0043143D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143D">
        <w:rPr>
          <w:rFonts w:ascii="Times New Roman" w:hAnsi="Times New Roman" w:cs="Times New Roman"/>
          <w:noProof/>
          <w:sz w:val="28"/>
          <w:szCs w:val="28"/>
        </w:rPr>
        <w:t>«Риски в банковском секторе как критерии оценки финансовой устойчивости кредитных организаций»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B69818C" w14:textId="599BA15D" w:rsidR="0043143D" w:rsidRDefault="0043143D" w:rsidP="0043143D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Дискуссия имела живой характер. Участники могли задавать вопросы доклдачикам, приглашенным специалистам и модераторам. </w:t>
      </w:r>
    </w:p>
    <w:p w14:paraId="428A4DE4" w14:textId="477EF867" w:rsidR="0043143D" w:rsidRDefault="0043143D" w:rsidP="0043143D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93F21E" wp14:editId="11D8DC0F">
            <wp:extent cx="5924550" cy="3333750"/>
            <wp:effectExtent l="0" t="0" r="0" b="0"/>
            <wp:docPr id="5" name="Рисунок 5" descr="C:\Users\MM6\Downloads\IMG_5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6\Downloads\IMG_5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CD011" w14:textId="6D0C4FCC" w:rsidR="00C87B47" w:rsidRPr="00C87B47" w:rsidRDefault="00F7139A" w:rsidP="0043143D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Также подписывайтесь на наш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Telegram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канал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финансы </w:t>
      </w:r>
      <w:hyperlink r:id="rId10" w:history="1">
        <w:r w:rsidRPr="00E3210C">
          <w:rPr>
            <w:rStyle w:val="a5"/>
            <w:rFonts w:ascii="Times New Roman" w:hAnsi="Times New Roman" w:cs="Times New Roman"/>
            <w:noProof/>
            <w:sz w:val="28"/>
            <w:szCs w:val="28"/>
          </w:rPr>
          <w:t>https://t.me/PROfinanceMSAL</w:t>
        </w:r>
      </w:hyperlink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7B4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C87B47" w:rsidRPr="00C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32DCB"/>
    <w:multiLevelType w:val="hybridMultilevel"/>
    <w:tmpl w:val="FAC85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5CA0A2F"/>
    <w:multiLevelType w:val="hybridMultilevel"/>
    <w:tmpl w:val="D51C486C"/>
    <w:lvl w:ilvl="0" w:tplc="041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8"/>
    <w:rsid w:val="00023CE3"/>
    <w:rsid w:val="00074238"/>
    <w:rsid w:val="0010415D"/>
    <w:rsid w:val="00144DDA"/>
    <w:rsid w:val="001F6FD7"/>
    <w:rsid w:val="00201BAE"/>
    <w:rsid w:val="0039764B"/>
    <w:rsid w:val="0043143D"/>
    <w:rsid w:val="00436643"/>
    <w:rsid w:val="004619F6"/>
    <w:rsid w:val="00550FAF"/>
    <w:rsid w:val="00584CDF"/>
    <w:rsid w:val="006E0B6B"/>
    <w:rsid w:val="00774008"/>
    <w:rsid w:val="008D400E"/>
    <w:rsid w:val="009A5024"/>
    <w:rsid w:val="00AF6FE4"/>
    <w:rsid w:val="00C87B47"/>
    <w:rsid w:val="00CF23A0"/>
    <w:rsid w:val="00EB55ED"/>
    <w:rsid w:val="00F7139A"/>
    <w:rsid w:val="00FC36B8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B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.me/PROfinanceMS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LiNOLEUM. RU</cp:lastModifiedBy>
  <cp:revision>2</cp:revision>
  <dcterms:created xsi:type="dcterms:W3CDTF">2024-04-16T11:50:00Z</dcterms:created>
  <dcterms:modified xsi:type="dcterms:W3CDTF">2024-04-16T11:50:00Z</dcterms:modified>
</cp:coreProperties>
</file>